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B0" w:rsidRDefault="001B0AB0" w:rsidP="001B0AB0">
      <w:pPr>
        <w:pStyle w:val="Style1"/>
        <w:kinsoku w:val="0"/>
        <w:autoSpaceDE/>
        <w:autoSpaceDN/>
        <w:adjustRightInd/>
        <w:spacing w:before="540" w:line="206" w:lineRule="auto"/>
        <w:ind w:left="3168"/>
        <w:rPr>
          <w:spacing w:val="-4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>RESOLUCION No. 540-02</w:t>
      </w:r>
    </w:p>
    <w:p w:rsidR="001B0AB0" w:rsidRDefault="001B0AB0" w:rsidP="001B0AB0">
      <w:pPr>
        <w:pStyle w:val="Style1"/>
        <w:kinsoku w:val="0"/>
        <w:autoSpaceDE/>
        <w:autoSpaceDN/>
        <w:adjustRightInd/>
        <w:spacing w:before="288"/>
        <w:ind w:left="72" w:right="432"/>
        <w:rPr>
          <w:spacing w:val="-1"/>
          <w:sz w:val="25"/>
          <w:szCs w:val="25"/>
          <w:lang w:val="es-ES" w:eastAsia="es-ES"/>
        </w:rPr>
      </w:pPr>
      <w:r>
        <w:rPr>
          <w:b/>
          <w:bCs/>
          <w:spacing w:val="-8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2"/>
          <w:sz w:val="25"/>
          <w:szCs w:val="25"/>
          <w:lang w:val="es-ES" w:eastAsia="es-ES"/>
        </w:rPr>
        <w:t xml:space="preserve">San José, a las catorce horas </w:t>
      </w:r>
      <w:r>
        <w:rPr>
          <w:spacing w:val="-1"/>
          <w:sz w:val="25"/>
          <w:szCs w:val="25"/>
          <w:lang w:val="es-ES" w:eastAsia="es-ES"/>
        </w:rPr>
        <w:t>siete minutos del dieciséis de octubre de dos mil dos.-</w:t>
      </w:r>
    </w:p>
    <w:p w:rsidR="001B0AB0" w:rsidRDefault="001B0AB0" w:rsidP="001B0AB0">
      <w:pPr>
        <w:pStyle w:val="Style2"/>
        <w:kinsoku w:val="0"/>
        <w:autoSpaceDE/>
        <w:autoSpaceDN/>
        <w:spacing w:before="252"/>
        <w:rPr>
          <w:rStyle w:val="CharacterStyle1"/>
          <w:b/>
          <w:bCs/>
          <w:spacing w:val="-9"/>
          <w:lang w:val="es-ES" w:eastAsia="es-ES"/>
        </w:rPr>
      </w:pPr>
      <w:r>
        <w:rPr>
          <w:rStyle w:val="CharacterStyle1"/>
          <w:spacing w:val="-3"/>
          <w:lang w:val="es-ES" w:eastAsia="es-ES"/>
        </w:rPr>
        <w:t xml:space="preserve">Se conoce Recurso de REVOCATORIA con APELACIÓN EN SUBSIDIO interpuesto por </w:t>
      </w:r>
      <w:r>
        <w:rPr>
          <w:rStyle w:val="CharacterStyle1"/>
          <w:spacing w:val="4"/>
          <w:lang w:val="es-ES" w:eastAsia="es-ES"/>
        </w:rPr>
        <w:t xml:space="preserve">el señor </w:t>
      </w:r>
      <w:r>
        <w:rPr>
          <w:rStyle w:val="CharacterStyle1"/>
          <w:b/>
          <w:bCs/>
          <w:spacing w:val="-6"/>
          <w:lang w:val="es-ES" w:eastAsia="es-ES"/>
        </w:rPr>
        <w:t xml:space="preserve">JMIL, cédula de residencia </w:t>
      </w:r>
      <w:proofErr w:type="gramStart"/>
      <w:r>
        <w:rPr>
          <w:rStyle w:val="CharacterStyle1"/>
          <w:b/>
          <w:bCs/>
          <w:spacing w:val="-6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-6"/>
          <w:lang w:val="es-ES" w:eastAsia="es-ES"/>
        </w:rPr>
        <w:t>.</w:t>
      </w:r>
      <w:r>
        <w:rPr>
          <w:rStyle w:val="CharacterStyle1"/>
          <w:b/>
          <w:bCs/>
          <w:spacing w:val="-7"/>
          <w:lang w:val="es-ES" w:eastAsia="es-ES"/>
        </w:rPr>
        <w:t xml:space="preserve">, contra el Acuerdo 1° </w:t>
      </w:r>
      <w:r>
        <w:rPr>
          <w:rStyle w:val="CharacterStyle1"/>
          <w:spacing w:val="3"/>
          <w:lang w:val="es-ES" w:eastAsia="es-ES"/>
        </w:rPr>
        <w:t xml:space="preserve">de la Sesión Extraordinaria 037-2001 de Junta </w:t>
      </w:r>
      <w:r>
        <w:rPr>
          <w:rStyle w:val="CharacterStyle1"/>
          <w:lang w:val="es-ES" w:eastAsia="es-ES"/>
        </w:rPr>
        <w:t xml:space="preserve">Directiva del Consejo de Transporte Público publicado al Alcance número 75-A a La </w:t>
      </w:r>
      <w:r>
        <w:rPr>
          <w:rStyle w:val="CharacterStyle1"/>
          <w:spacing w:val="-1"/>
          <w:lang w:val="es-ES" w:eastAsia="es-ES"/>
        </w:rPr>
        <w:t xml:space="preserve">Gaceta 207 de fecha 29 de octubre del 2001, dictado por el Consejo de Transporte Público </w:t>
      </w:r>
      <w:r>
        <w:rPr>
          <w:rStyle w:val="CharacterStyle1"/>
          <w:spacing w:val="1"/>
          <w:lang w:val="es-ES" w:eastAsia="es-ES"/>
        </w:rPr>
        <w:t xml:space="preserve">y tramitado en este Despacho bajo </w:t>
      </w:r>
      <w:r>
        <w:rPr>
          <w:rStyle w:val="CharacterStyle1"/>
          <w:b/>
          <w:bCs/>
          <w:spacing w:val="-9"/>
          <w:lang w:val="es-ES" w:eastAsia="es-ES"/>
        </w:rPr>
        <w:t>Expediente Administrativo No. TAT-197-02.</w:t>
      </w:r>
    </w:p>
    <w:p w:rsidR="001B0AB0" w:rsidRDefault="001B0AB0" w:rsidP="001B0AB0">
      <w:pPr>
        <w:pStyle w:val="Style1"/>
        <w:kinsoku w:val="0"/>
        <w:autoSpaceDE/>
        <w:autoSpaceDN/>
        <w:adjustRightInd/>
        <w:spacing w:before="504" w:line="201" w:lineRule="auto"/>
        <w:ind w:left="3600"/>
        <w:rPr>
          <w:b/>
          <w:bCs/>
          <w:spacing w:val="-10"/>
          <w:sz w:val="25"/>
          <w:szCs w:val="25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>RESULTANDO:</w:t>
      </w:r>
    </w:p>
    <w:p w:rsidR="001B0AB0" w:rsidRDefault="001B0AB0" w:rsidP="001B0AB0">
      <w:pPr>
        <w:pStyle w:val="Style1"/>
        <w:kinsoku w:val="0"/>
        <w:autoSpaceDE/>
        <w:autoSpaceDN/>
        <w:adjustRightInd/>
        <w:spacing w:before="288"/>
        <w:ind w:left="72" w:right="432"/>
        <w:rPr>
          <w:spacing w:val="-1"/>
          <w:sz w:val="25"/>
          <w:szCs w:val="25"/>
          <w:lang w:val="es-ES" w:eastAsia="es-ES"/>
        </w:rPr>
      </w:pPr>
      <w:r>
        <w:rPr>
          <w:b/>
          <w:bCs/>
          <w:spacing w:val="-11"/>
          <w:sz w:val="25"/>
          <w:szCs w:val="25"/>
          <w:lang w:val="es-ES" w:eastAsia="es-ES"/>
        </w:rPr>
        <w:t xml:space="preserve">PRIMERO: </w:t>
      </w:r>
      <w:r>
        <w:rPr>
          <w:spacing w:val="-1"/>
          <w:sz w:val="25"/>
          <w:szCs w:val="25"/>
          <w:lang w:val="es-ES" w:eastAsia="es-ES"/>
        </w:rPr>
        <w:t xml:space="preserve">Que el Consejo de Transporte Público, publicó en el Alcance 45 a La Gaceta </w:t>
      </w:r>
      <w:r>
        <w:rPr>
          <w:sz w:val="25"/>
          <w:szCs w:val="25"/>
          <w:lang w:val="es-ES" w:eastAsia="es-ES"/>
        </w:rPr>
        <w:t xml:space="preserve">N° 134 del 12 de julio del 2000 el proyecto del "REGLAMENTO DEL PRIMER </w:t>
      </w:r>
      <w:r>
        <w:rPr>
          <w:spacing w:val="26"/>
          <w:sz w:val="25"/>
          <w:szCs w:val="25"/>
          <w:lang w:val="es-ES" w:eastAsia="es-ES"/>
        </w:rPr>
        <w:t xml:space="preserve">PROCEDIMIENTO ESPECIAL ABREVIADO PARA EL TRANSPOR </w:t>
      </w:r>
      <w:r>
        <w:rPr>
          <w:spacing w:val="-6"/>
          <w:sz w:val="25"/>
          <w:szCs w:val="25"/>
          <w:lang w:val="es-ES" w:eastAsia="es-ES"/>
        </w:rPr>
        <w:t xml:space="preserve">REMUNERADO DE PERSONAS EN VEHÍCULOS EN LA MODALIDAD DE TAXI", </w:t>
      </w:r>
      <w:r>
        <w:rPr>
          <w:spacing w:val="-1"/>
          <w:sz w:val="25"/>
          <w:szCs w:val="2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1B0AB0" w:rsidRDefault="001B0AB0" w:rsidP="001B0AB0">
      <w:pPr>
        <w:pStyle w:val="Style2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SEGUNDO: </w:t>
      </w:r>
      <w:r w:rsidRPr="00A906FF">
        <w:rPr>
          <w:rStyle w:val="CharacterStyle1"/>
          <w:bCs/>
          <w:spacing w:val="-7"/>
          <w:lang w:val="es-ES" w:eastAsia="es-ES"/>
        </w:rPr>
        <w:t>Que mediante Decreto</w:t>
      </w:r>
      <w:r>
        <w:rPr>
          <w:rStyle w:val="CharacterStyle1"/>
          <w:b/>
          <w:bCs/>
          <w:spacing w:val="-7"/>
          <w:lang w:val="es-ES" w:eastAsia="es-ES"/>
        </w:rPr>
        <w:t xml:space="preserve"> </w:t>
      </w:r>
      <w:r>
        <w:rPr>
          <w:rStyle w:val="CharacterStyle1"/>
          <w:spacing w:val="3"/>
          <w:lang w:val="es-ES" w:eastAsia="es-ES"/>
        </w:rPr>
        <w:t xml:space="preserve">Ejecutivo N° 28913-MOPT, publicado el 19 de </w:t>
      </w:r>
      <w:r>
        <w:rPr>
          <w:rStyle w:val="CharacterStyle1"/>
          <w:spacing w:val="-1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lang w:val="es-ES" w:eastAsia="es-ES"/>
        </w:rPr>
        <w:t xml:space="preserve">PROCEDIMIENTO ESPECIAL ABREVIADO PARA EL TRANSPOR1E, </w:t>
      </w:r>
      <w:r>
        <w:rPr>
          <w:rStyle w:val="CharacterStyle1"/>
          <w:spacing w:val="-4"/>
          <w:lang w:val="es-ES" w:eastAsia="es-ES"/>
        </w:rPr>
        <w:t>REMUNERADO DE PERSONAS EN VEHICULOS EN LA MODALIDAD DE TAXI"</w:t>
      </w:r>
    </w:p>
    <w:p w:rsidR="001B0AB0" w:rsidRPr="00BD115A" w:rsidRDefault="001B0AB0" w:rsidP="001B0AB0">
      <w:pPr>
        <w:pStyle w:val="Style2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TERCERO: </w:t>
      </w:r>
      <w:r w:rsidRPr="00BD115A">
        <w:rPr>
          <w:rStyle w:val="CharacterStyle1"/>
          <w:bCs/>
          <w:spacing w:val="-8"/>
          <w:lang w:val="es-ES" w:eastAsia="es-ES"/>
        </w:rPr>
        <w:t xml:space="preserve">Que el Consejo de Transporte Público, mediante acuerdo </w:t>
      </w:r>
      <w:r w:rsidRPr="00BD115A">
        <w:rPr>
          <w:rStyle w:val="CharacterStyle1"/>
          <w:spacing w:val="2"/>
          <w:lang w:val="es-ES" w:eastAsia="es-ES"/>
        </w:rPr>
        <w:t xml:space="preserve">firme, publicado </w:t>
      </w:r>
      <w:r w:rsidRPr="00BD115A">
        <w:rPr>
          <w:rStyle w:val="CharacterStyle1"/>
          <w:lang w:val="es-ES" w:eastAsia="es-ES"/>
        </w:rPr>
        <w:t xml:space="preserve">en el Alcance N° </w:t>
      </w:r>
      <w:r w:rsidRPr="00BD115A">
        <w:rPr>
          <w:rStyle w:val="CharacterStyle1"/>
          <w:bCs/>
          <w:spacing w:val="-10"/>
          <w:lang w:val="es-ES" w:eastAsia="es-ES"/>
        </w:rPr>
        <w:t xml:space="preserve">66 a La Gaceta N° 171, de fecha 6 de setiembre del </w:t>
      </w:r>
      <w:r w:rsidRPr="00BD115A">
        <w:rPr>
          <w:rStyle w:val="CharacterStyle1"/>
          <w:lang w:val="es-ES" w:eastAsia="es-ES"/>
        </w:rPr>
        <w:t xml:space="preserve">2001, estableció el </w:t>
      </w:r>
      <w:r w:rsidRPr="00BD115A">
        <w:rPr>
          <w:rStyle w:val="CharacterStyle1"/>
          <w:spacing w:val="4"/>
          <w:lang w:val="es-ES" w:eastAsia="es-ES"/>
        </w:rPr>
        <w:t xml:space="preserve">listado de calificación </w:t>
      </w:r>
      <w:r w:rsidRPr="00BD115A">
        <w:rPr>
          <w:rStyle w:val="CharacterStyle1"/>
          <w:bCs/>
          <w:spacing w:val="-6"/>
          <w:lang w:val="es-ES" w:eastAsia="es-ES"/>
        </w:rPr>
        <w:t xml:space="preserve">de las ofertas del Primer Procedimiento Abreviado </w:t>
      </w:r>
      <w:r w:rsidRPr="00BD115A">
        <w:rPr>
          <w:rStyle w:val="CharacterStyle1"/>
          <w:spacing w:val="4"/>
          <w:lang w:val="es-ES" w:eastAsia="es-ES"/>
        </w:rPr>
        <w:t xml:space="preserve">de Taxis, </w:t>
      </w:r>
      <w:r w:rsidRPr="00BD115A">
        <w:rPr>
          <w:rStyle w:val="CharacterStyle1"/>
          <w:spacing w:val="-3"/>
          <w:lang w:val="es-ES" w:eastAsia="es-ES"/>
        </w:rPr>
        <w:t xml:space="preserve">obtenida para cada </w:t>
      </w:r>
      <w:r w:rsidRPr="00BD115A">
        <w:rPr>
          <w:rStyle w:val="CharacterStyle1"/>
          <w:bCs/>
          <w:spacing w:val="-13"/>
          <w:lang w:val="es-ES" w:eastAsia="es-ES"/>
        </w:rPr>
        <w:t xml:space="preserve">uno de los participantes, en la cual se le consigna una </w:t>
      </w:r>
      <w:r w:rsidRPr="00BD115A">
        <w:rPr>
          <w:rStyle w:val="CharacterStyle1"/>
          <w:spacing w:val="-3"/>
          <w:lang w:val="es-ES" w:eastAsia="es-ES"/>
        </w:rPr>
        <w:t xml:space="preserve">calificación de 80 </w:t>
      </w:r>
      <w:r w:rsidRPr="00BD115A">
        <w:rPr>
          <w:rStyle w:val="CharacterStyle1"/>
          <w:spacing w:val="-4"/>
          <w:lang w:val="es-ES" w:eastAsia="es-ES"/>
        </w:rPr>
        <w:t>puntos al recurrente.</w:t>
      </w:r>
    </w:p>
    <w:p w:rsidR="001B0AB0" w:rsidRPr="00BD115A" w:rsidRDefault="001B0AB0" w:rsidP="001B0AB0">
      <w:pPr>
        <w:pStyle w:val="Style2"/>
        <w:kinsoku w:val="0"/>
        <w:autoSpaceDE/>
        <w:autoSpaceDN/>
        <w:spacing w:before="180"/>
        <w:rPr>
          <w:rStyle w:val="CharacterStyle1"/>
          <w:spacing w:val="-1"/>
          <w:lang w:val="es-ES" w:eastAsia="es-ES"/>
        </w:rPr>
      </w:pPr>
      <w:r>
        <w:rPr>
          <w:rStyle w:val="CharacterStyle1"/>
          <w:b/>
          <w:bCs/>
          <w:spacing w:val="-14"/>
          <w:lang w:val="es-ES" w:eastAsia="es-ES"/>
        </w:rPr>
        <w:t xml:space="preserve">CUARTO: </w:t>
      </w:r>
      <w:r w:rsidRPr="00BD115A">
        <w:rPr>
          <w:rStyle w:val="CharacterStyle1"/>
          <w:bCs/>
          <w:spacing w:val="-14"/>
          <w:lang w:val="es-ES" w:eastAsia="es-ES"/>
        </w:rPr>
        <w:t xml:space="preserve">Que el Consejo de Transporte Público, mediante acuerdo firme, publicado en el </w:t>
      </w:r>
      <w:r w:rsidRPr="00BD115A">
        <w:rPr>
          <w:rStyle w:val="CharacterStyle1"/>
          <w:bCs/>
          <w:spacing w:val="-8"/>
          <w:lang w:val="es-ES" w:eastAsia="es-ES"/>
        </w:rPr>
        <w:t xml:space="preserve">Alcance N° 73 a La Gaceta N° 199, de fecha 17 de octubre del 2001, estableció </w:t>
      </w:r>
      <w:r w:rsidRPr="00BD115A">
        <w:rPr>
          <w:rStyle w:val="CharacterStyle1"/>
          <w:spacing w:val="2"/>
          <w:lang w:val="es-ES" w:eastAsia="es-ES"/>
        </w:rPr>
        <w:t xml:space="preserve">un listado </w:t>
      </w:r>
      <w:r w:rsidRPr="00BD115A">
        <w:rPr>
          <w:rStyle w:val="CharacterStyle1"/>
          <w:spacing w:val="1"/>
          <w:lang w:val="es-ES" w:eastAsia="es-ES"/>
        </w:rPr>
        <w:t xml:space="preserve">de aclaraciones a </w:t>
      </w:r>
      <w:r w:rsidRPr="00BD115A">
        <w:rPr>
          <w:rStyle w:val="CharacterStyle1"/>
          <w:bCs/>
          <w:spacing w:val="-9"/>
          <w:lang w:val="es-ES" w:eastAsia="es-ES"/>
        </w:rPr>
        <w:t xml:space="preserve">las calificaciones de los oferentes del Primer Procedimiento </w:t>
      </w:r>
      <w:r w:rsidRPr="00BD115A">
        <w:rPr>
          <w:rStyle w:val="CharacterStyle1"/>
          <w:spacing w:val="1"/>
          <w:lang w:val="es-ES" w:eastAsia="es-ES"/>
        </w:rPr>
        <w:t xml:space="preserve">Especial </w:t>
      </w:r>
      <w:r w:rsidRPr="00BD115A">
        <w:rPr>
          <w:rStyle w:val="CharacterStyle1"/>
          <w:lang w:val="es-ES" w:eastAsia="es-ES"/>
        </w:rPr>
        <w:t xml:space="preserve">Abreviado de Taxis, </w:t>
      </w:r>
      <w:r w:rsidRPr="00BD115A">
        <w:rPr>
          <w:rStyle w:val="CharacterStyle1"/>
          <w:bCs/>
          <w:spacing w:val="-10"/>
          <w:lang w:val="es-ES" w:eastAsia="es-ES"/>
        </w:rPr>
        <w:t xml:space="preserve">publicadas en el Alcance N° 66 a La Gaceta N° 171, de </w:t>
      </w:r>
      <w:r w:rsidRPr="00BD115A">
        <w:rPr>
          <w:rStyle w:val="CharacterStyle1"/>
          <w:lang w:val="es-ES" w:eastAsia="es-ES"/>
        </w:rPr>
        <w:t xml:space="preserve">fecha 6 de </w:t>
      </w:r>
      <w:r w:rsidRPr="00BD115A">
        <w:rPr>
          <w:rStyle w:val="CharacterStyle1"/>
          <w:spacing w:val="-1"/>
          <w:lang w:val="es-ES" w:eastAsia="es-ES"/>
        </w:rPr>
        <w:t xml:space="preserve">setiembre del 2001, en </w:t>
      </w:r>
      <w:r w:rsidRPr="00BD115A">
        <w:rPr>
          <w:rStyle w:val="CharacterStyle1"/>
          <w:bCs/>
          <w:spacing w:val="-11"/>
          <w:lang w:val="es-ES" w:eastAsia="es-ES"/>
        </w:rPr>
        <w:t xml:space="preserve">la que se le consigna nuevamente una calificación de </w:t>
      </w:r>
      <w:r w:rsidRPr="00BD115A">
        <w:rPr>
          <w:rStyle w:val="CharacterStyle1"/>
          <w:spacing w:val="-1"/>
          <w:lang w:val="es-ES" w:eastAsia="es-ES"/>
        </w:rPr>
        <w:t>80 puntos.</w:t>
      </w:r>
    </w:p>
    <w:p w:rsidR="001B0AB0" w:rsidRPr="00BD115A" w:rsidRDefault="001B0AB0" w:rsidP="001B0AB0">
      <w:pPr>
        <w:widowControl/>
        <w:kinsoku/>
        <w:autoSpaceDE w:val="0"/>
        <w:autoSpaceDN w:val="0"/>
        <w:adjustRightInd w:val="0"/>
        <w:sectPr w:rsidR="001B0AB0" w:rsidRPr="00BD115A">
          <w:pgSz w:w="12240" w:h="15840"/>
          <w:pgMar w:top="648" w:right="1842" w:bottom="1662" w:left="938" w:header="720" w:footer="720" w:gutter="0"/>
          <w:cols w:space="720"/>
          <w:noEndnote/>
        </w:sectPr>
      </w:pPr>
    </w:p>
    <w:p w:rsidR="001B0AB0" w:rsidRDefault="001B0AB0" w:rsidP="001B0AB0">
      <w:pPr>
        <w:pStyle w:val="Style3"/>
        <w:kinsoku w:val="0"/>
        <w:autoSpaceDE/>
        <w:autoSpaceDN/>
        <w:adjustRightInd/>
        <w:spacing w:before="612" w:line="276" w:lineRule="exact"/>
        <w:ind w:left="216" w:right="288"/>
        <w:jc w:val="both"/>
        <w:rPr>
          <w:rStyle w:val="CharacterStyle4"/>
          <w:rFonts w:ascii="Bookman Old Style" w:hAnsi="Bookman Old Style" w:cs="Bookman Old Style"/>
          <w:spacing w:val="-22"/>
          <w:sz w:val="24"/>
          <w:szCs w:val="24"/>
          <w:lang w:val="es-ES" w:eastAsia="es-ES"/>
        </w:rPr>
      </w:pPr>
      <w:r>
        <w:rPr>
          <w:rStyle w:val="CharacterStyle4"/>
          <w:rFonts w:ascii="Bookman Old Style" w:hAnsi="Bookman Old Style" w:cs="Bookman Old Style"/>
          <w:spacing w:val="-13"/>
          <w:sz w:val="24"/>
          <w:szCs w:val="24"/>
          <w:lang w:val="es-ES" w:eastAsia="es-ES"/>
        </w:rPr>
        <w:lastRenderedPageBreak/>
        <w:t xml:space="preserve">QUINTO: Que el señor HL, presentó ante el Consejo de Transporte </w:t>
      </w:r>
      <w:r>
        <w:rPr>
          <w:rStyle w:val="CharacterStyle4"/>
          <w:rFonts w:ascii="Bookman Old Style" w:hAnsi="Bookman Old Style" w:cs="Bookman Old Style"/>
          <w:spacing w:val="-15"/>
          <w:sz w:val="24"/>
          <w:szCs w:val="24"/>
          <w:lang w:val="es-ES" w:eastAsia="es-ES"/>
        </w:rPr>
        <w:t xml:space="preserve">Público, en fecha 5 de noviembre del 2001, recurso de revocatoria con apelación en </w:t>
      </w:r>
      <w:r>
        <w:rPr>
          <w:rStyle w:val="CharacterStyle4"/>
          <w:rFonts w:ascii="Bookman Old Style" w:hAnsi="Bookman Old Style" w:cs="Bookman Old Style"/>
          <w:spacing w:val="-23"/>
          <w:sz w:val="24"/>
          <w:szCs w:val="24"/>
          <w:lang w:val="es-ES" w:eastAsia="es-ES"/>
        </w:rPr>
        <w:t xml:space="preserve">subsidio, contra el Acuerdo 1° de la Sesión Extraordinaria 037-2001 de Junta Directiva del </w:t>
      </w:r>
      <w:r>
        <w:rPr>
          <w:rStyle w:val="CharacterStyle4"/>
          <w:rFonts w:ascii="Bookman Old Style" w:hAnsi="Bookman Old Style" w:cs="Bookman Old Style"/>
          <w:spacing w:val="-18"/>
          <w:sz w:val="24"/>
          <w:szCs w:val="24"/>
          <w:lang w:val="es-ES" w:eastAsia="es-ES"/>
        </w:rPr>
        <w:t xml:space="preserve">Consejo de Transporte Público y publicado al Alcance número 75-A a La Gaceta 207 de </w:t>
      </w:r>
      <w:r>
        <w:rPr>
          <w:rStyle w:val="CharacterStyle4"/>
          <w:rFonts w:ascii="Bookman Old Style" w:hAnsi="Bookman Old Style" w:cs="Bookman Old Style"/>
          <w:spacing w:val="-23"/>
          <w:sz w:val="24"/>
          <w:szCs w:val="24"/>
          <w:lang w:val="es-ES" w:eastAsia="es-ES"/>
        </w:rPr>
        <w:t xml:space="preserve">fecha 29 de octubre del 2001, por considerarlo contrario a sus derechos al haberle rebajado </w:t>
      </w:r>
      <w:r>
        <w:rPr>
          <w:rStyle w:val="CharacterStyle4"/>
          <w:rFonts w:ascii="Bookman Old Style" w:hAnsi="Bookman Old Style" w:cs="Bookman Old Style"/>
          <w:spacing w:val="-17"/>
          <w:sz w:val="24"/>
          <w:szCs w:val="24"/>
          <w:lang w:val="es-ES" w:eastAsia="es-ES"/>
        </w:rPr>
        <w:t xml:space="preserve">veinte puntos correspondientes a la certificación de permisionario o concesionario del </w:t>
      </w:r>
      <w:r>
        <w:rPr>
          <w:rStyle w:val="CharacterStyle4"/>
          <w:rFonts w:ascii="Bookman Old Style" w:hAnsi="Bookman Old Style" w:cs="Bookman Old Style"/>
          <w:spacing w:val="-11"/>
          <w:sz w:val="24"/>
          <w:szCs w:val="24"/>
          <w:lang w:val="es-ES" w:eastAsia="es-ES"/>
        </w:rPr>
        <w:t xml:space="preserve">servicio público de taxi y a la vez excluirlo de la lista de oferentes que resultaron </w:t>
      </w:r>
      <w:r>
        <w:rPr>
          <w:rStyle w:val="CharacterStyle4"/>
          <w:rFonts w:ascii="Bookman Old Style" w:hAnsi="Bookman Old Style" w:cs="Bookman Old Style"/>
          <w:spacing w:val="-21"/>
          <w:sz w:val="24"/>
          <w:szCs w:val="24"/>
          <w:lang w:val="es-ES" w:eastAsia="es-ES"/>
        </w:rPr>
        <w:t xml:space="preserve">adjudicatarios directos en la base de operación 000000, enviándolo al proceso aleatorio en </w:t>
      </w:r>
      <w:r>
        <w:rPr>
          <w:rStyle w:val="CharacterStyle4"/>
          <w:rFonts w:ascii="Bookman Old Style" w:hAnsi="Bookman Old Style" w:cs="Bookman Old Style"/>
          <w:spacing w:val="-15"/>
          <w:sz w:val="24"/>
          <w:szCs w:val="24"/>
          <w:lang w:val="es-ES" w:eastAsia="es-ES"/>
        </w:rPr>
        <w:t xml:space="preserve">dicha base. Solicita se efectúe una nueva adjudicación incluyendo su nombre, pues </w:t>
      </w:r>
      <w:r>
        <w:rPr>
          <w:rStyle w:val="CharacterStyle4"/>
          <w:rFonts w:ascii="Bookman Old Style" w:hAnsi="Bookman Old Style" w:cs="Bookman Old Style"/>
          <w:spacing w:val="-22"/>
          <w:sz w:val="24"/>
          <w:szCs w:val="24"/>
          <w:lang w:val="es-ES" w:eastAsia="es-ES"/>
        </w:rPr>
        <w:t>considera que ha demostrado que tenía todos los documentos en regla.</w:t>
      </w:r>
    </w:p>
    <w:p w:rsidR="001B0AB0" w:rsidRDefault="001B0AB0" w:rsidP="001B0AB0">
      <w:pPr>
        <w:pStyle w:val="Style4"/>
        <w:kinsoku w:val="0"/>
        <w:autoSpaceDE/>
        <w:autoSpaceDN/>
        <w:spacing w:line="275" w:lineRule="exact"/>
        <w:rPr>
          <w:rStyle w:val="CharacterStyle3"/>
          <w:rFonts w:ascii="Bookman Old Style" w:hAnsi="Bookman Old Style" w:cs="Bookman Old Style"/>
          <w:spacing w:val="-22"/>
          <w:lang w:val="es-ES" w:eastAsia="es-ES"/>
        </w:rPr>
      </w:pPr>
      <w:r>
        <w:rPr>
          <w:rStyle w:val="CharacterStyle3"/>
          <w:rFonts w:ascii="Bookman Old Style" w:hAnsi="Bookman Old Style" w:cs="Bookman Old Style"/>
          <w:spacing w:val="-22"/>
          <w:lang w:val="es-ES" w:eastAsia="es-ES"/>
        </w:rPr>
        <w:t xml:space="preserve">SEXTO: Que la Junta Directiva del Consejo de Transporte, acogió la recomendación de la Asesoría Jurídica de esa Institución, emitida mediante oficio N° 020041 donde rechaza la </w:t>
      </w:r>
      <w:r>
        <w:rPr>
          <w:rStyle w:val="CharacterStyle3"/>
          <w:rFonts w:ascii="Bookman Old Style" w:hAnsi="Bookman Old Style" w:cs="Bookman Old Style"/>
          <w:spacing w:val="-18"/>
          <w:lang w:val="es-ES" w:eastAsia="es-ES"/>
        </w:rPr>
        <w:t xml:space="preserve">revocatoria planteada por el recurrente contra la Acuerdo 1° de la Sesión Extraordinaria </w:t>
      </w:r>
      <w:r>
        <w:rPr>
          <w:rStyle w:val="CharacterStyle3"/>
          <w:rFonts w:ascii="Bookman Old Style" w:hAnsi="Bookman Old Style" w:cs="Bookman Old Style"/>
          <w:spacing w:val="-17"/>
          <w:lang w:val="es-ES" w:eastAsia="es-ES"/>
        </w:rPr>
        <w:t xml:space="preserve">037-2001 de Junta Directiva del Consejo de Transporte Público publicado al Alcance </w:t>
      </w:r>
      <w:r>
        <w:rPr>
          <w:rStyle w:val="CharacterStyle3"/>
          <w:rFonts w:ascii="Bookman Old Style" w:hAnsi="Bookman Old Style" w:cs="Bookman Old Style"/>
          <w:spacing w:val="-19"/>
          <w:lang w:val="es-ES" w:eastAsia="es-ES"/>
        </w:rPr>
        <w:t xml:space="preserve">número 75-A a La Gaceta 207 de fecha 29 de octubre del 2001. Rechazo al recurso de </w:t>
      </w:r>
      <w:r>
        <w:rPr>
          <w:rStyle w:val="CharacterStyle3"/>
          <w:rFonts w:ascii="Bookman Old Style" w:hAnsi="Bookman Old Style" w:cs="Bookman Old Style"/>
          <w:spacing w:val="-18"/>
          <w:lang w:val="es-ES" w:eastAsia="es-ES"/>
        </w:rPr>
        <w:t xml:space="preserve">revocatoria efectuado mediante el Artículo 14 de la Sesión Ordinaria N° 04-2002 de fecha </w:t>
      </w:r>
      <w:r>
        <w:rPr>
          <w:rStyle w:val="CharacterStyle3"/>
          <w:rFonts w:ascii="Bookman Old Style" w:hAnsi="Bookman Old Style" w:cs="Bookman Old Style"/>
          <w:spacing w:val="-22"/>
          <w:lang w:val="es-ES" w:eastAsia="es-ES"/>
        </w:rPr>
        <w:t>15 de enero del 2002 y en resumen los argumentos de cita:</w:t>
      </w:r>
    </w:p>
    <w:p w:rsidR="001B0AB0" w:rsidRDefault="001B0AB0" w:rsidP="001B0AB0">
      <w:pPr>
        <w:pStyle w:val="Style3"/>
        <w:kinsoku w:val="0"/>
        <w:autoSpaceDE/>
        <w:autoSpaceDN/>
        <w:adjustRightInd/>
        <w:spacing w:before="180" w:line="269" w:lineRule="exact"/>
        <w:ind w:left="216" w:right="288" w:firstLine="216"/>
        <w:jc w:val="both"/>
        <w:rPr>
          <w:rStyle w:val="CharacterStyle4"/>
          <w:i/>
          <w:iCs/>
          <w:sz w:val="24"/>
          <w:szCs w:val="24"/>
          <w:lang w:val="es-ES" w:eastAsia="es-ES"/>
        </w:rPr>
      </w:pPr>
      <w:r>
        <w:rPr>
          <w:rStyle w:val="CharacterStyle4"/>
          <w:i/>
          <w:iCs/>
          <w:sz w:val="24"/>
          <w:szCs w:val="24"/>
          <w:lang w:val="es-ES" w:eastAsia="es-ES"/>
        </w:rPr>
        <w:t xml:space="preserve">... se rechaza el recurso de revocatoria, presentado por los oferentes (sic) que infra se </w:t>
      </w:r>
      <w:proofErr w:type="gramStart"/>
      <w:r>
        <w:rPr>
          <w:rStyle w:val="CharacterStyle4"/>
          <w:i/>
          <w:iCs/>
          <w:spacing w:val="-1"/>
          <w:sz w:val="24"/>
          <w:szCs w:val="24"/>
          <w:lang w:val="es-ES" w:eastAsia="es-ES"/>
        </w:rPr>
        <w:t>detallan ...</w:t>
      </w:r>
      <w:proofErr w:type="gramEnd"/>
      <w:r>
        <w:rPr>
          <w:rStyle w:val="CharacterStyle4"/>
          <w:i/>
          <w:iCs/>
          <w:spacing w:val="-1"/>
          <w:sz w:val="24"/>
          <w:szCs w:val="24"/>
          <w:lang w:val="es-ES" w:eastAsia="es-ES"/>
        </w:rPr>
        <w:t xml:space="preserve"> por cuanto se ha determinado correctamente que a la fecha de presentación de ofertas o fecha de cierre de recepción de ofertas, los </w:t>
      </w:r>
      <w:proofErr w:type="spellStart"/>
      <w:r>
        <w:rPr>
          <w:rStyle w:val="CharacterStyle4"/>
          <w:i/>
          <w:iCs/>
          <w:spacing w:val="-1"/>
          <w:sz w:val="24"/>
          <w:szCs w:val="24"/>
          <w:lang w:val="es-ES" w:eastAsia="es-ES"/>
        </w:rPr>
        <w:t>gestionantes</w:t>
      </w:r>
      <w:proofErr w:type="spellEnd"/>
      <w:r>
        <w:rPr>
          <w:rStyle w:val="CharacterStyle4"/>
          <w:i/>
          <w:iCs/>
          <w:spacing w:val="-1"/>
          <w:sz w:val="24"/>
          <w:szCs w:val="24"/>
          <w:lang w:val="es-ES" w:eastAsia="es-ES"/>
        </w:rPr>
        <w:t xml:space="preserve"> no ostentaban el estatus </w:t>
      </w:r>
      <w:r>
        <w:rPr>
          <w:rStyle w:val="CharacterStyle4"/>
          <w:i/>
          <w:iCs/>
          <w:spacing w:val="2"/>
          <w:sz w:val="24"/>
          <w:szCs w:val="24"/>
          <w:lang w:val="es-ES" w:eastAsia="es-ES"/>
        </w:rPr>
        <w:t xml:space="preserve">jurídico de operadores autorizados de transporte de taxi, por lo que las calificaciones </w:t>
      </w:r>
      <w:r>
        <w:rPr>
          <w:rStyle w:val="CharacterStyle4"/>
          <w:i/>
          <w:iCs/>
          <w:spacing w:val="-3"/>
          <w:sz w:val="24"/>
          <w:szCs w:val="24"/>
          <w:lang w:val="es-ES" w:eastAsia="es-ES"/>
        </w:rPr>
        <w:t xml:space="preserve">asignadas se encuentran conforme a derecho: JMHL, cédula de </w:t>
      </w:r>
      <w:r>
        <w:rPr>
          <w:rStyle w:val="CharacterStyle4"/>
          <w:i/>
          <w:iCs/>
          <w:sz w:val="24"/>
          <w:szCs w:val="24"/>
          <w:lang w:val="es-ES" w:eastAsia="es-ES"/>
        </w:rPr>
        <w:t>identidad …."</w:t>
      </w:r>
    </w:p>
    <w:p w:rsidR="001B0AB0" w:rsidRDefault="001B0AB0" w:rsidP="001B0AB0">
      <w:pPr>
        <w:pStyle w:val="Style4"/>
        <w:kinsoku w:val="0"/>
        <w:autoSpaceDE/>
        <w:autoSpaceDN/>
        <w:spacing w:before="252" w:line="268" w:lineRule="exact"/>
        <w:rPr>
          <w:rStyle w:val="CharacterStyle3"/>
          <w:rFonts w:ascii="Bookman Old Style" w:hAnsi="Bookman Old Style" w:cs="Bookman Old Style"/>
          <w:spacing w:val="-22"/>
          <w:lang w:val="es-ES" w:eastAsia="es-ES"/>
        </w:rPr>
      </w:pPr>
      <w:r>
        <w:rPr>
          <w:rStyle w:val="CharacterStyle3"/>
          <w:b/>
          <w:bCs/>
          <w:spacing w:val="-16"/>
          <w:sz w:val="25"/>
          <w:szCs w:val="25"/>
          <w:lang w:val="es-ES" w:eastAsia="es-ES"/>
        </w:rPr>
        <w:t xml:space="preserve">SETIMO: </w:t>
      </w:r>
      <w:r>
        <w:rPr>
          <w:rStyle w:val="CharacterStyle3"/>
          <w:rFonts w:ascii="Bookman Old Style" w:hAnsi="Bookman Old Style" w:cs="Bookman Old Style"/>
          <w:spacing w:val="-16"/>
          <w:lang w:val="es-ES" w:eastAsia="es-ES"/>
        </w:rPr>
        <w:t xml:space="preserve">Que el Consejo de Transporte Público, publicó mediante el Alcance N° 35-A a </w:t>
      </w:r>
      <w:r>
        <w:rPr>
          <w:rStyle w:val="CharacterStyle3"/>
          <w:rFonts w:ascii="Bookman Old Style" w:hAnsi="Bookman Old Style" w:cs="Bookman Old Style"/>
          <w:spacing w:val="-18"/>
          <w:lang w:val="es-ES" w:eastAsia="es-ES"/>
        </w:rPr>
        <w:t xml:space="preserve">La Gaceta N° 83, de fecha 2 de mayo del 2002, el listado de resolución de las medidas </w:t>
      </w:r>
      <w:r>
        <w:rPr>
          <w:rStyle w:val="CharacterStyle3"/>
          <w:rFonts w:ascii="Bookman Old Style" w:hAnsi="Bookman Old Style" w:cs="Bookman Old Style"/>
          <w:spacing w:val="-20"/>
          <w:lang w:val="es-ES" w:eastAsia="es-ES"/>
        </w:rPr>
        <w:t xml:space="preserve">recursivas interpuestas contra el Artículo N° 1 de la Sesión Extraordinaria N° 37-2001 de </w:t>
      </w:r>
      <w:r>
        <w:rPr>
          <w:rStyle w:val="CharacterStyle3"/>
          <w:rFonts w:ascii="Bookman Old Style" w:hAnsi="Bookman Old Style" w:cs="Bookman Old Style"/>
          <w:spacing w:val="-22"/>
          <w:lang w:val="es-ES" w:eastAsia="es-ES"/>
        </w:rPr>
        <w:t>fecha 24 de octubre del 2001.</w:t>
      </w:r>
    </w:p>
    <w:p w:rsidR="001B0AB0" w:rsidRDefault="001B0AB0" w:rsidP="001B0AB0">
      <w:pPr>
        <w:pStyle w:val="Style4"/>
        <w:kinsoku w:val="0"/>
        <w:autoSpaceDE/>
        <w:autoSpaceDN/>
        <w:spacing w:before="216" w:line="279" w:lineRule="exact"/>
        <w:rPr>
          <w:rStyle w:val="CharacterStyle3"/>
          <w:rFonts w:ascii="Bookman Old Style" w:hAnsi="Bookman Old Style" w:cs="Bookman Old Style"/>
          <w:spacing w:val="-20"/>
          <w:lang w:val="es-ES" w:eastAsia="es-ES"/>
        </w:rPr>
      </w:pPr>
      <w:r>
        <w:rPr>
          <w:rStyle w:val="CharacterStyle3"/>
          <w:b/>
          <w:bCs/>
          <w:spacing w:val="-17"/>
          <w:sz w:val="25"/>
          <w:szCs w:val="25"/>
          <w:lang w:val="es-ES" w:eastAsia="es-ES"/>
        </w:rPr>
        <w:t xml:space="preserve">OCTAVO: </w:t>
      </w:r>
      <w:r>
        <w:rPr>
          <w:rStyle w:val="CharacterStyle3"/>
          <w:rFonts w:ascii="Bookman Old Style" w:hAnsi="Bookman Old Style" w:cs="Bookman Old Style"/>
          <w:spacing w:val="-17"/>
          <w:lang w:val="es-ES" w:eastAsia="es-ES"/>
        </w:rPr>
        <w:t xml:space="preserve">Que la Junta Directiva del Consejo de Transporte Público mediante sesión </w:t>
      </w:r>
      <w:r>
        <w:rPr>
          <w:rStyle w:val="CharacterStyle3"/>
          <w:rFonts w:ascii="Bookman Old Style" w:hAnsi="Bookman Old Style" w:cs="Bookman Old Style"/>
          <w:spacing w:val="-15"/>
          <w:lang w:val="es-ES" w:eastAsia="es-ES"/>
        </w:rPr>
        <w:t xml:space="preserve">ordinaria 2-2001 </w:t>
      </w:r>
      <w:r w:rsidRPr="00BD115A">
        <w:rPr>
          <w:rStyle w:val="CharacterStyle3"/>
          <w:bCs/>
          <w:spacing w:val="-15"/>
          <w:sz w:val="25"/>
          <w:szCs w:val="25"/>
          <w:lang w:val="es-ES" w:eastAsia="es-ES"/>
        </w:rPr>
        <w:t>celebrada</w:t>
      </w:r>
      <w:r>
        <w:rPr>
          <w:rStyle w:val="CharacterStyle3"/>
          <w:b/>
          <w:bCs/>
          <w:spacing w:val="-15"/>
          <w:sz w:val="25"/>
          <w:szCs w:val="25"/>
          <w:lang w:val="es-ES" w:eastAsia="es-ES"/>
        </w:rPr>
        <w:t xml:space="preserve"> </w:t>
      </w:r>
      <w:r>
        <w:rPr>
          <w:rStyle w:val="CharacterStyle3"/>
          <w:rFonts w:ascii="Bookman Old Style" w:hAnsi="Bookman Old Style" w:cs="Bookman Old Style"/>
          <w:spacing w:val="-15"/>
          <w:lang w:val="es-ES" w:eastAsia="es-ES"/>
        </w:rPr>
        <w:t xml:space="preserve">en fecha 18 de enero de 2001, acordó en su artículo 2 la </w:t>
      </w:r>
      <w:r>
        <w:rPr>
          <w:rStyle w:val="CharacterStyle3"/>
          <w:rFonts w:ascii="Bookman Old Style" w:hAnsi="Bookman Old Style" w:cs="Bookman Old Style"/>
          <w:spacing w:val="-17"/>
          <w:lang w:val="es-ES" w:eastAsia="es-ES"/>
        </w:rPr>
        <w:t xml:space="preserve">imposibilidad de emitirle al recurrente certificación de ser permisionario o concesionario </w:t>
      </w:r>
      <w:r>
        <w:rPr>
          <w:rStyle w:val="CharacterStyle3"/>
          <w:rFonts w:ascii="Bookman Old Style" w:hAnsi="Bookman Old Style" w:cs="Bookman Old Style"/>
          <w:spacing w:val="-19"/>
          <w:lang w:val="es-ES" w:eastAsia="es-ES"/>
        </w:rPr>
        <w:t xml:space="preserve">del servicio público de taxi, por cuanto no existe en los archivos acuerdo de la Comisión </w:t>
      </w:r>
      <w:r>
        <w:rPr>
          <w:rStyle w:val="CharacterStyle3"/>
          <w:rFonts w:ascii="Bookman Old Style" w:hAnsi="Bookman Old Style" w:cs="Bookman Old Style"/>
          <w:spacing w:val="-20"/>
          <w:lang w:val="es-ES" w:eastAsia="es-ES"/>
        </w:rPr>
        <w:t>Técnica que autorice al señor H…derecho operativo alguno.</w:t>
      </w:r>
    </w:p>
    <w:p w:rsidR="001B0AB0" w:rsidRDefault="001B0AB0" w:rsidP="001B0AB0">
      <w:pPr>
        <w:pStyle w:val="Style3"/>
        <w:kinsoku w:val="0"/>
        <w:autoSpaceDE/>
        <w:autoSpaceDN/>
        <w:adjustRightInd/>
        <w:spacing w:before="180" w:line="421" w:lineRule="exact"/>
        <w:ind w:left="216" w:right="504"/>
        <w:rPr>
          <w:rStyle w:val="CharacterStyle4"/>
          <w:i/>
          <w:iCs/>
          <w:spacing w:val="6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22"/>
          <w:sz w:val="25"/>
          <w:szCs w:val="25"/>
          <w:lang w:val="es-ES" w:eastAsia="es-ES"/>
        </w:rPr>
        <w:t xml:space="preserve">NOVENO: </w:t>
      </w:r>
      <w:r>
        <w:rPr>
          <w:rStyle w:val="CharacterStyle4"/>
          <w:rFonts w:ascii="Bookman Old Style" w:hAnsi="Bookman Old Style" w:cs="Bookman Old Style"/>
          <w:spacing w:val="-22"/>
          <w:sz w:val="24"/>
          <w:szCs w:val="24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 xml:space="preserve">Redacta la Jueza Pérez </w:t>
      </w:r>
      <w:proofErr w:type="spellStart"/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Pelaez</w:t>
      </w:r>
      <w:proofErr w:type="spellEnd"/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 xml:space="preserve">; </w:t>
      </w:r>
      <w:r>
        <w:rPr>
          <w:rStyle w:val="CharacterStyle4"/>
          <w:i/>
          <w:iCs/>
          <w:spacing w:val="6"/>
          <w:sz w:val="24"/>
          <w:szCs w:val="24"/>
          <w:lang w:val="es-ES" w:eastAsia="es-ES"/>
        </w:rPr>
        <w:t>y,</w:t>
      </w:r>
    </w:p>
    <w:p w:rsidR="001B0AB0" w:rsidRDefault="001B0AB0" w:rsidP="001B0AB0">
      <w:pPr>
        <w:pStyle w:val="Style3"/>
        <w:kinsoku w:val="0"/>
        <w:autoSpaceDE/>
        <w:autoSpaceDN/>
        <w:adjustRightInd/>
        <w:spacing w:before="180" w:line="247" w:lineRule="exact"/>
        <w:jc w:val="center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1B0AB0" w:rsidRDefault="001B0AB0" w:rsidP="001B0AB0">
      <w:pPr>
        <w:pStyle w:val="Style3"/>
        <w:kinsoku w:val="0"/>
        <w:autoSpaceDE/>
        <w:autoSpaceDN/>
        <w:adjustRightInd/>
        <w:spacing w:before="216" w:line="278" w:lineRule="exact"/>
        <w:jc w:val="center"/>
        <w:rPr>
          <w:rStyle w:val="CharacterStyle4"/>
          <w:rFonts w:ascii="Bookman Old Style" w:hAnsi="Bookman Old Style" w:cs="Bookman Old Style"/>
          <w:spacing w:val="-16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2"/>
          <w:sz w:val="25"/>
          <w:szCs w:val="25"/>
          <w:lang w:val="es-ES" w:eastAsia="es-ES"/>
        </w:rPr>
        <w:t>1.</w:t>
      </w:r>
      <w:r>
        <w:rPr>
          <w:rStyle w:val="CharacterStyle4"/>
          <w:rFonts w:ascii="Bookman Old Style" w:hAnsi="Bookman Old Style" w:cs="Bookman Old Style"/>
          <w:b/>
          <w:bCs/>
          <w:spacing w:val="12"/>
          <w:sz w:val="6"/>
          <w:szCs w:val="6"/>
          <w:lang w:val="es-ES" w:eastAsia="es-ES"/>
        </w:rPr>
        <w:t xml:space="preserve">- </w:t>
      </w:r>
      <w:r>
        <w:rPr>
          <w:rStyle w:val="CharacterStyle4"/>
          <w:b/>
          <w:bCs/>
          <w:spacing w:val="2"/>
          <w:sz w:val="25"/>
          <w:szCs w:val="25"/>
          <w:lang w:val="es-ES" w:eastAsia="es-ES"/>
        </w:rPr>
        <w:t xml:space="preserve">SOBRE LA COMPETENCIA: </w:t>
      </w:r>
      <w:r>
        <w:rPr>
          <w:rStyle w:val="CharacterStyle4"/>
          <w:rFonts w:ascii="Bookman Old Style" w:hAnsi="Bookman Old Style" w:cs="Bookman Old Style"/>
          <w:spacing w:val="2"/>
          <w:sz w:val="24"/>
          <w:szCs w:val="24"/>
          <w:lang w:val="es-ES" w:eastAsia="es-ES"/>
        </w:rPr>
        <w:t>De conformidad con el artículo 22 de la Ley</w:t>
      </w:r>
      <w:r>
        <w:rPr>
          <w:rStyle w:val="CharacterStyle4"/>
          <w:rFonts w:ascii="Bookman Old Style" w:hAnsi="Bookman Old Style" w:cs="Bookman Old Style"/>
          <w:spacing w:val="2"/>
          <w:sz w:val="24"/>
          <w:szCs w:val="24"/>
          <w:lang w:val="es-ES" w:eastAsia="es-ES"/>
        </w:rPr>
        <w:br/>
      </w:r>
      <w:r>
        <w:rPr>
          <w:rStyle w:val="CharacterStyle4"/>
          <w:rFonts w:ascii="Bookman Old Style" w:hAnsi="Bookman Old Style" w:cs="Bookman Old Style"/>
          <w:spacing w:val="-20"/>
          <w:sz w:val="24"/>
          <w:szCs w:val="24"/>
          <w:lang w:val="es-ES" w:eastAsia="es-ES"/>
        </w:rPr>
        <w:t>Reguladora del Servicio Público de Transporte Remunerado de Personas en Vehículos en la</w:t>
      </w:r>
      <w:r>
        <w:rPr>
          <w:rStyle w:val="CharacterStyle4"/>
          <w:rFonts w:ascii="Bookman Old Style" w:hAnsi="Bookman Old Style" w:cs="Bookman Old Style"/>
          <w:spacing w:val="-20"/>
          <w:sz w:val="24"/>
          <w:szCs w:val="24"/>
          <w:lang w:val="es-ES" w:eastAsia="es-ES"/>
        </w:rPr>
        <w:br/>
      </w:r>
      <w:r>
        <w:rPr>
          <w:rStyle w:val="CharacterStyle4"/>
          <w:rFonts w:ascii="Bookman Old Style" w:hAnsi="Bookman Old Style" w:cs="Bookman Old Style"/>
          <w:spacing w:val="-16"/>
          <w:sz w:val="24"/>
          <w:szCs w:val="24"/>
          <w:lang w:val="es-ES" w:eastAsia="es-ES"/>
        </w:rPr>
        <w:t>Modalidad de Taxi, No. 7969 del 22 de diciembre de 1999, en relación con el artículo 15</w:t>
      </w:r>
    </w:p>
    <w:p w:rsidR="001B0AB0" w:rsidRDefault="001B0AB0" w:rsidP="001B0AB0">
      <w:pPr>
        <w:widowControl/>
        <w:kinsoku/>
        <w:autoSpaceDE w:val="0"/>
        <w:autoSpaceDN w:val="0"/>
        <w:adjustRightInd w:val="0"/>
        <w:sectPr w:rsidR="001B0AB0">
          <w:pgSz w:w="12240" w:h="15840"/>
          <w:pgMar w:top="807" w:right="1860" w:bottom="1390" w:left="920" w:header="720" w:footer="720" w:gutter="0"/>
          <w:cols w:space="720"/>
          <w:noEndnote/>
        </w:sectPr>
      </w:pPr>
    </w:p>
    <w:p w:rsidR="001B0AB0" w:rsidRDefault="001B0AB0" w:rsidP="001B0AB0">
      <w:pPr>
        <w:pStyle w:val="Style5"/>
        <w:kinsoku w:val="0"/>
        <w:autoSpaceDE/>
        <w:autoSpaceDN/>
        <w:spacing w:line="278" w:lineRule="exact"/>
        <w:ind w:firstLine="0"/>
        <w:rPr>
          <w:spacing w:val="-8"/>
          <w:sz w:val="25"/>
          <w:szCs w:val="25"/>
          <w:lang w:val="es-ES" w:eastAsia="es-ES"/>
        </w:rPr>
      </w:pPr>
    </w:p>
    <w:p w:rsidR="001B0AB0" w:rsidRDefault="001B0AB0" w:rsidP="001B0AB0">
      <w:pPr>
        <w:pStyle w:val="Style5"/>
        <w:kinsoku w:val="0"/>
        <w:autoSpaceDE/>
        <w:autoSpaceDN/>
        <w:spacing w:line="278" w:lineRule="exact"/>
        <w:ind w:firstLine="0"/>
        <w:rPr>
          <w:spacing w:val="-4"/>
          <w:sz w:val="25"/>
          <w:szCs w:val="25"/>
          <w:lang w:val="es-ES" w:eastAsia="es-ES"/>
        </w:rPr>
      </w:pPr>
      <w:proofErr w:type="gramStart"/>
      <w:r>
        <w:rPr>
          <w:spacing w:val="-8"/>
          <w:sz w:val="25"/>
          <w:szCs w:val="25"/>
          <w:lang w:val="es-ES" w:eastAsia="es-ES"/>
        </w:rPr>
        <w:t>del</w:t>
      </w:r>
      <w:proofErr w:type="gramEnd"/>
      <w:r>
        <w:rPr>
          <w:spacing w:val="-8"/>
          <w:sz w:val="25"/>
          <w:szCs w:val="25"/>
          <w:lang w:val="es-ES" w:eastAsia="es-ES"/>
        </w:rPr>
        <w:t xml:space="preserve"> Decreto No. 28913-MOPT denominado "Reglamento del primer procedimiento especial </w:t>
      </w:r>
      <w:r>
        <w:rPr>
          <w:spacing w:val="-2"/>
          <w:sz w:val="25"/>
          <w:szCs w:val="25"/>
          <w:lang w:val="es-ES" w:eastAsia="es-ES"/>
        </w:rPr>
        <w:t>abreviado para el transporte remunerado de personas en vehículos en la modalidad de taxi" y sus reformas; así como la resolución de la Contraloría General de la República No. RC-</w:t>
      </w:r>
      <w:r>
        <w:rPr>
          <w:spacing w:val="-4"/>
          <w:sz w:val="25"/>
          <w:szCs w:val="25"/>
          <w:lang w:val="es-ES" w:eastAsia="es-ES"/>
        </w:rPr>
        <w:t xml:space="preserve">694-2001 de las nueve horas con cuarenta y cinco minutos del trece de noviembre del 2001, </w:t>
      </w:r>
      <w:r>
        <w:rPr>
          <w:sz w:val="25"/>
          <w:szCs w:val="2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sz w:val="25"/>
          <w:szCs w:val="25"/>
          <w:lang w:val="es-ES" w:eastAsia="es-ES"/>
        </w:rPr>
        <w:t>presente recurso de apelación.</w:t>
      </w:r>
    </w:p>
    <w:p w:rsidR="001B0AB0" w:rsidRPr="00BD115A" w:rsidRDefault="001B0AB0" w:rsidP="001B0AB0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180" w:line="277" w:lineRule="exact"/>
        <w:rPr>
          <w:spacing w:val="-1"/>
          <w:sz w:val="25"/>
          <w:szCs w:val="25"/>
          <w:lang w:val="es-ES" w:eastAsia="es-ES"/>
        </w:rPr>
      </w:pPr>
      <w:r>
        <w:rPr>
          <w:b/>
          <w:bCs/>
          <w:spacing w:val="-12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2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2"/>
          <w:sz w:val="25"/>
          <w:szCs w:val="25"/>
          <w:lang w:val="es-ES" w:eastAsia="es-ES"/>
        </w:rPr>
        <w:t xml:space="preserve"> El </w:t>
      </w:r>
      <w:r>
        <w:rPr>
          <w:spacing w:val="-4"/>
          <w:sz w:val="25"/>
          <w:szCs w:val="25"/>
          <w:lang w:val="es-ES" w:eastAsia="es-ES"/>
        </w:rPr>
        <w:t xml:space="preserve">recurso es planteado </w:t>
      </w:r>
      <w:r>
        <w:rPr>
          <w:bCs/>
          <w:spacing w:val="-14"/>
          <w:sz w:val="25"/>
          <w:szCs w:val="25"/>
          <w:lang w:val="es-ES" w:eastAsia="es-ES"/>
        </w:rPr>
        <w:t>por el señ</w:t>
      </w:r>
      <w:r w:rsidRPr="00BD115A">
        <w:rPr>
          <w:bCs/>
          <w:spacing w:val="-14"/>
          <w:sz w:val="25"/>
          <w:szCs w:val="25"/>
          <w:lang w:val="es-ES" w:eastAsia="es-ES"/>
        </w:rPr>
        <w:t xml:space="preserve">or </w:t>
      </w:r>
      <w:r>
        <w:rPr>
          <w:bCs/>
          <w:spacing w:val="-14"/>
          <w:sz w:val="25"/>
          <w:szCs w:val="25"/>
          <w:lang w:val="es-ES" w:eastAsia="es-ES"/>
        </w:rPr>
        <w:t>JM</w:t>
      </w:r>
      <w:r>
        <w:rPr>
          <w:b/>
          <w:bCs/>
          <w:spacing w:val="-14"/>
          <w:sz w:val="25"/>
          <w:szCs w:val="25"/>
          <w:lang w:val="es-ES" w:eastAsia="es-ES"/>
        </w:rPr>
        <w:t xml:space="preserve">, </w:t>
      </w:r>
      <w:r>
        <w:rPr>
          <w:spacing w:val="-4"/>
          <w:sz w:val="25"/>
          <w:szCs w:val="25"/>
          <w:lang w:val="es-ES" w:eastAsia="es-ES"/>
        </w:rPr>
        <w:t xml:space="preserve">quien es oferente del </w:t>
      </w:r>
      <w:r>
        <w:rPr>
          <w:spacing w:val="-6"/>
          <w:sz w:val="25"/>
          <w:szCs w:val="25"/>
          <w:lang w:val="es-ES" w:eastAsia="es-ES"/>
        </w:rPr>
        <w:t xml:space="preserve">concurso público. </w:t>
      </w:r>
      <w:r>
        <w:rPr>
          <w:b/>
          <w:bCs/>
          <w:spacing w:val="-6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6"/>
          <w:sz w:val="25"/>
          <w:szCs w:val="25"/>
          <w:lang w:val="es-ES" w:eastAsia="es-ES"/>
        </w:rPr>
        <w:t xml:space="preserve"> Conforme al estudio </w:t>
      </w:r>
      <w:r>
        <w:rPr>
          <w:spacing w:val="-3"/>
          <w:sz w:val="25"/>
          <w:szCs w:val="25"/>
          <w:lang w:val="es-ES" w:eastAsia="es-ES"/>
        </w:rPr>
        <w:t xml:space="preserve">efectuado el Recurso </w:t>
      </w:r>
      <w:r w:rsidRPr="00BD115A">
        <w:rPr>
          <w:bCs/>
          <w:spacing w:val="-13"/>
          <w:sz w:val="25"/>
          <w:szCs w:val="25"/>
          <w:lang w:val="es-ES" w:eastAsia="es-ES"/>
        </w:rPr>
        <w:t>de</w:t>
      </w:r>
      <w:r>
        <w:rPr>
          <w:b/>
          <w:bCs/>
          <w:spacing w:val="-13"/>
          <w:sz w:val="25"/>
          <w:szCs w:val="25"/>
          <w:lang w:val="es-ES" w:eastAsia="es-ES"/>
        </w:rPr>
        <w:t xml:space="preserve"> </w:t>
      </w:r>
      <w:r w:rsidRPr="00BD115A">
        <w:rPr>
          <w:bCs/>
          <w:spacing w:val="-13"/>
          <w:sz w:val="25"/>
          <w:szCs w:val="25"/>
          <w:lang w:val="es-ES" w:eastAsia="es-ES"/>
        </w:rPr>
        <w:t xml:space="preserve">Revocatoria </w:t>
      </w:r>
      <w:r w:rsidRPr="00BD115A">
        <w:rPr>
          <w:spacing w:val="-3"/>
          <w:sz w:val="25"/>
          <w:szCs w:val="25"/>
          <w:lang w:val="es-ES" w:eastAsia="es-ES"/>
        </w:rPr>
        <w:t xml:space="preserve">con Apelación en subsidio fue presentado dentro del </w:t>
      </w:r>
      <w:r w:rsidRPr="00BD115A">
        <w:rPr>
          <w:sz w:val="25"/>
          <w:szCs w:val="25"/>
          <w:lang w:val="es-ES" w:eastAsia="es-ES"/>
        </w:rPr>
        <w:t xml:space="preserve">plazo legal establecido </w:t>
      </w:r>
      <w:r w:rsidRPr="00BD115A">
        <w:rPr>
          <w:bCs/>
          <w:spacing w:val="-10"/>
          <w:sz w:val="25"/>
          <w:szCs w:val="25"/>
          <w:lang w:val="es-ES" w:eastAsia="es-ES"/>
        </w:rPr>
        <w:t xml:space="preserve">para tal fin, en </w:t>
      </w:r>
      <w:r w:rsidRPr="00BD115A">
        <w:rPr>
          <w:sz w:val="25"/>
          <w:szCs w:val="25"/>
          <w:lang w:val="es-ES" w:eastAsia="es-ES"/>
        </w:rPr>
        <w:t>l</w:t>
      </w:r>
      <w:r>
        <w:rPr>
          <w:sz w:val="25"/>
          <w:szCs w:val="25"/>
          <w:lang w:val="es-ES" w:eastAsia="es-ES"/>
        </w:rPr>
        <w:t xml:space="preserve">os términos del artículo 11 de la Ley Reguladora </w:t>
      </w:r>
      <w:r>
        <w:rPr>
          <w:spacing w:val="-2"/>
          <w:sz w:val="25"/>
          <w:szCs w:val="25"/>
          <w:lang w:val="es-ES" w:eastAsia="es-ES"/>
        </w:rPr>
        <w:t xml:space="preserve">del Servicio Público </w:t>
      </w:r>
      <w:r w:rsidRPr="00BD115A">
        <w:rPr>
          <w:bCs/>
          <w:spacing w:val="-12"/>
          <w:sz w:val="25"/>
          <w:szCs w:val="25"/>
          <w:lang w:val="es-ES" w:eastAsia="es-ES"/>
        </w:rPr>
        <w:t xml:space="preserve">de Transporte </w:t>
      </w:r>
      <w:r w:rsidRPr="00BD115A">
        <w:rPr>
          <w:spacing w:val="-2"/>
          <w:sz w:val="25"/>
          <w:szCs w:val="25"/>
          <w:lang w:val="es-ES" w:eastAsia="es-ES"/>
        </w:rPr>
        <w:t xml:space="preserve">Remunerado de Personas en vehículos en la modalidad </w:t>
      </w:r>
      <w:r w:rsidRPr="00BD115A">
        <w:rPr>
          <w:spacing w:val="-1"/>
          <w:sz w:val="25"/>
          <w:szCs w:val="25"/>
          <w:lang w:val="es-ES" w:eastAsia="es-ES"/>
        </w:rPr>
        <w:t xml:space="preserve">de taxi, Ley N° 7969, </w:t>
      </w:r>
      <w:r w:rsidRPr="00BD115A">
        <w:rPr>
          <w:bCs/>
          <w:spacing w:val="-11"/>
          <w:sz w:val="25"/>
          <w:szCs w:val="25"/>
          <w:lang w:val="es-ES" w:eastAsia="es-ES"/>
        </w:rPr>
        <w:t xml:space="preserve">del 28 de enero del </w:t>
      </w:r>
      <w:r w:rsidRPr="00BD115A">
        <w:rPr>
          <w:spacing w:val="-1"/>
          <w:sz w:val="25"/>
          <w:szCs w:val="25"/>
          <w:lang w:val="es-ES" w:eastAsia="es-ES"/>
        </w:rPr>
        <w:t>2000.</w:t>
      </w:r>
    </w:p>
    <w:p w:rsidR="001B0AB0" w:rsidRPr="00BD115A" w:rsidRDefault="001B0AB0" w:rsidP="001B0AB0">
      <w:pPr>
        <w:pStyle w:val="Style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360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6"/>
          <w:sz w:val="25"/>
          <w:szCs w:val="25"/>
          <w:lang w:val="es-ES" w:eastAsia="es-ES"/>
        </w:rPr>
        <w:t xml:space="preserve">SOBRE LOS HECHOS PROBADOS.- </w:t>
      </w:r>
      <w:r w:rsidRPr="00BD115A">
        <w:rPr>
          <w:spacing w:val="4"/>
          <w:sz w:val="25"/>
          <w:szCs w:val="25"/>
          <w:lang w:val="es-ES" w:eastAsia="es-ES"/>
        </w:rPr>
        <w:t xml:space="preserve">De </w:t>
      </w:r>
      <w:r w:rsidRPr="00BD115A">
        <w:rPr>
          <w:bCs/>
          <w:spacing w:val="-6"/>
          <w:sz w:val="25"/>
          <w:szCs w:val="25"/>
          <w:lang w:val="es-ES" w:eastAsia="es-ES"/>
        </w:rPr>
        <w:t xml:space="preserve">importancia para </w:t>
      </w:r>
      <w:r w:rsidRPr="00BD115A">
        <w:rPr>
          <w:spacing w:val="4"/>
          <w:sz w:val="25"/>
          <w:szCs w:val="25"/>
          <w:lang w:val="es-ES" w:eastAsia="es-ES"/>
        </w:rPr>
        <w:t xml:space="preserve">la decisión de este </w:t>
      </w:r>
      <w:r w:rsidRPr="00BD115A">
        <w:rPr>
          <w:spacing w:val="-3"/>
          <w:sz w:val="25"/>
          <w:szCs w:val="25"/>
          <w:lang w:val="es-ES" w:eastAsia="es-ES"/>
        </w:rPr>
        <w:t xml:space="preserve">asunto, se estiman como </w:t>
      </w:r>
      <w:r w:rsidRPr="00BD115A">
        <w:rPr>
          <w:bCs/>
          <w:spacing w:val="-13"/>
          <w:sz w:val="25"/>
          <w:szCs w:val="25"/>
          <w:lang w:val="es-ES" w:eastAsia="es-ES"/>
        </w:rPr>
        <w:t xml:space="preserve">debidamente demostrados los siguientes hechos </w:t>
      </w:r>
      <w:r w:rsidRPr="00BD115A">
        <w:rPr>
          <w:spacing w:val="-3"/>
          <w:sz w:val="25"/>
          <w:szCs w:val="25"/>
          <w:lang w:val="es-ES" w:eastAsia="es-ES"/>
        </w:rPr>
        <w:t xml:space="preserve">por cuanto así han </w:t>
      </w:r>
      <w:r w:rsidRPr="00BD115A">
        <w:rPr>
          <w:spacing w:val="3"/>
          <w:sz w:val="25"/>
          <w:szCs w:val="25"/>
          <w:lang w:val="es-ES" w:eastAsia="es-ES"/>
        </w:rPr>
        <w:t xml:space="preserve">sido acreditados: </w:t>
      </w:r>
      <w:r w:rsidRPr="00BD115A">
        <w:rPr>
          <w:bCs/>
          <w:spacing w:val="-7"/>
          <w:sz w:val="25"/>
          <w:szCs w:val="25"/>
          <w:lang w:val="es-ES" w:eastAsia="es-ES"/>
        </w:rPr>
        <w:t xml:space="preserve">A).- Que el Consejo de </w:t>
      </w:r>
      <w:r w:rsidRPr="00BD115A">
        <w:rPr>
          <w:spacing w:val="3"/>
          <w:sz w:val="25"/>
          <w:szCs w:val="25"/>
          <w:lang w:val="es-ES" w:eastAsia="es-ES"/>
        </w:rPr>
        <w:t xml:space="preserve">Transporte </w:t>
      </w:r>
      <w:r w:rsidRPr="00BD115A">
        <w:rPr>
          <w:bCs/>
          <w:spacing w:val="-7"/>
          <w:sz w:val="25"/>
          <w:szCs w:val="25"/>
          <w:lang w:val="es-ES" w:eastAsia="es-ES"/>
        </w:rPr>
        <w:t xml:space="preserve">Público publicó </w:t>
      </w:r>
      <w:r w:rsidRPr="00BD115A">
        <w:rPr>
          <w:spacing w:val="3"/>
          <w:sz w:val="25"/>
          <w:szCs w:val="25"/>
          <w:lang w:val="es-ES" w:eastAsia="es-ES"/>
        </w:rPr>
        <w:t xml:space="preserve">en el Alcance 45 a </w:t>
      </w:r>
      <w:r w:rsidRPr="00BD115A">
        <w:rPr>
          <w:spacing w:val="-7"/>
          <w:sz w:val="25"/>
          <w:szCs w:val="25"/>
          <w:lang w:val="es-ES" w:eastAsia="es-ES"/>
        </w:rPr>
        <w:t xml:space="preserve">la Gaceta N° 134 del </w:t>
      </w:r>
      <w:r w:rsidRPr="00BD115A">
        <w:rPr>
          <w:bCs/>
          <w:spacing w:val="-17"/>
          <w:sz w:val="25"/>
          <w:szCs w:val="25"/>
          <w:lang w:val="es-ES" w:eastAsia="es-ES"/>
        </w:rPr>
        <w:t xml:space="preserve">12 de julio del </w:t>
      </w:r>
      <w:r w:rsidRPr="00BD115A">
        <w:rPr>
          <w:spacing w:val="-7"/>
          <w:sz w:val="25"/>
          <w:szCs w:val="25"/>
          <w:lang w:val="es-ES" w:eastAsia="es-ES"/>
        </w:rPr>
        <w:t xml:space="preserve">2000 el proyecto </w:t>
      </w:r>
      <w:r w:rsidRPr="00BD115A">
        <w:rPr>
          <w:bCs/>
          <w:spacing w:val="-17"/>
          <w:sz w:val="25"/>
          <w:szCs w:val="25"/>
          <w:lang w:val="es-ES" w:eastAsia="es-ES"/>
        </w:rPr>
        <w:t xml:space="preserve">del </w:t>
      </w:r>
      <w:r w:rsidRPr="00BD115A">
        <w:rPr>
          <w:spacing w:val="-7"/>
          <w:sz w:val="25"/>
          <w:szCs w:val="25"/>
          <w:lang w:val="es-ES" w:eastAsia="es-ES"/>
        </w:rPr>
        <w:t>"REGLA</w:t>
      </w:r>
      <w:r>
        <w:rPr>
          <w:spacing w:val="-7"/>
          <w:sz w:val="25"/>
          <w:szCs w:val="25"/>
          <w:lang w:val="es-ES" w:eastAsia="es-ES"/>
        </w:rPr>
        <w:t>M</w:t>
      </w:r>
      <w:r w:rsidRPr="00BD115A">
        <w:rPr>
          <w:spacing w:val="-7"/>
          <w:sz w:val="25"/>
          <w:szCs w:val="25"/>
          <w:lang w:val="es-ES" w:eastAsia="es-ES"/>
        </w:rPr>
        <w:t xml:space="preserve">ENTO DEL PRIMER </w:t>
      </w:r>
      <w:r w:rsidRPr="00BD115A">
        <w:rPr>
          <w:spacing w:val="20"/>
          <w:sz w:val="25"/>
          <w:szCs w:val="25"/>
          <w:lang w:val="es-ES" w:eastAsia="es-ES"/>
        </w:rPr>
        <w:t>PROCEDIM</w:t>
      </w:r>
      <w:r>
        <w:rPr>
          <w:spacing w:val="20"/>
          <w:sz w:val="25"/>
          <w:szCs w:val="25"/>
          <w:lang w:val="es-ES" w:eastAsia="es-ES"/>
        </w:rPr>
        <w:t>I</w:t>
      </w:r>
      <w:r w:rsidRPr="00BD115A">
        <w:rPr>
          <w:spacing w:val="20"/>
          <w:sz w:val="25"/>
          <w:szCs w:val="25"/>
          <w:lang w:val="es-ES" w:eastAsia="es-ES"/>
        </w:rPr>
        <w:t xml:space="preserve">ENTO </w:t>
      </w:r>
      <w:r w:rsidRPr="00BD115A">
        <w:rPr>
          <w:bCs/>
          <w:spacing w:val="10"/>
          <w:sz w:val="25"/>
          <w:szCs w:val="25"/>
          <w:lang w:val="es-ES" w:eastAsia="es-ES"/>
        </w:rPr>
        <w:t xml:space="preserve">ESPECIAL ABREVIADO PARA EL </w:t>
      </w:r>
      <w:r w:rsidRPr="00BD115A">
        <w:rPr>
          <w:spacing w:val="20"/>
          <w:sz w:val="25"/>
          <w:szCs w:val="25"/>
          <w:lang w:val="es-ES" w:eastAsia="es-ES"/>
        </w:rPr>
        <w:t xml:space="preserve">TRANSPORTE </w:t>
      </w:r>
      <w:r w:rsidRPr="00BD115A">
        <w:rPr>
          <w:spacing w:val="-2"/>
          <w:sz w:val="25"/>
          <w:szCs w:val="25"/>
          <w:lang w:val="es-ES" w:eastAsia="es-ES"/>
        </w:rPr>
        <w:t xml:space="preserve">REMUNERADO DE </w:t>
      </w:r>
      <w:r w:rsidRPr="00BD115A">
        <w:rPr>
          <w:bCs/>
          <w:spacing w:val="-12"/>
          <w:sz w:val="25"/>
          <w:szCs w:val="25"/>
          <w:lang w:val="es-ES" w:eastAsia="es-ES"/>
        </w:rPr>
        <w:t xml:space="preserve">PERSONAS </w:t>
      </w:r>
      <w:r w:rsidRPr="00BD115A">
        <w:rPr>
          <w:spacing w:val="-2"/>
          <w:sz w:val="25"/>
          <w:szCs w:val="25"/>
          <w:lang w:val="es-ES" w:eastAsia="es-ES"/>
        </w:rPr>
        <w:t xml:space="preserve">EN VEHÍCULOS EN LA MODALIDAD DE TAXI", </w:t>
      </w:r>
      <w:r w:rsidRPr="00BD115A">
        <w:rPr>
          <w:spacing w:val="4"/>
          <w:sz w:val="25"/>
          <w:szCs w:val="25"/>
          <w:lang w:val="es-ES" w:eastAsia="es-ES"/>
        </w:rPr>
        <w:t xml:space="preserve">el cual sometió a audiencia pública para que en un plazo de diez días hábiles, los </w:t>
      </w:r>
      <w:r w:rsidRPr="00BD115A">
        <w:rPr>
          <w:sz w:val="25"/>
          <w:szCs w:val="25"/>
          <w:lang w:val="es-ES" w:eastAsia="es-ES"/>
        </w:rPr>
        <w:t xml:space="preserve">interesados, presentaran </w:t>
      </w:r>
      <w:r w:rsidRPr="00BD115A">
        <w:rPr>
          <w:bCs/>
          <w:spacing w:val="-10"/>
          <w:sz w:val="25"/>
          <w:szCs w:val="25"/>
          <w:lang w:val="es-ES" w:eastAsia="es-ES"/>
        </w:rPr>
        <w:t xml:space="preserve">las objeciones </w:t>
      </w:r>
      <w:r w:rsidRPr="00BD115A">
        <w:rPr>
          <w:sz w:val="25"/>
          <w:szCs w:val="25"/>
          <w:lang w:val="es-ES" w:eastAsia="es-ES"/>
        </w:rPr>
        <w:t xml:space="preserve">que estimaran convenientes. </w:t>
      </w:r>
      <w:r w:rsidRPr="00BD115A">
        <w:rPr>
          <w:bCs/>
          <w:spacing w:val="-10"/>
          <w:sz w:val="25"/>
          <w:szCs w:val="25"/>
          <w:lang w:val="es-ES" w:eastAsia="es-ES"/>
        </w:rPr>
        <w:t xml:space="preserve">B).- </w:t>
      </w:r>
      <w:r w:rsidRPr="00BD115A">
        <w:rPr>
          <w:sz w:val="25"/>
          <w:szCs w:val="25"/>
          <w:lang w:val="es-ES" w:eastAsia="es-ES"/>
        </w:rPr>
        <w:t xml:space="preserve">Que mediante </w:t>
      </w:r>
      <w:r w:rsidRPr="00BD115A">
        <w:rPr>
          <w:spacing w:val="-7"/>
          <w:sz w:val="25"/>
          <w:szCs w:val="25"/>
          <w:lang w:val="es-ES" w:eastAsia="es-ES"/>
        </w:rPr>
        <w:t xml:space="preserve">Decreto Ejecutivo N° 28913-MOPT y su reforma, publicado el 19 de setiembre del 2000, el </w:t>
      </w:r>
      <w:r w:rsidRPr="00BD115A">
        <w:rPr>
          <w:spacing w:val="1"/>
          <w:sz w:val="25"/>
          <w:szCs w:val="25"/>
          <w:lang w:val="es-ES" w:eastAsia="es-ES"/>
        </w:rPr>
        <w:t xml:space="preserve">Consejo de Transporte Público, somete a licitación pública la concesión del servicio </w:t>
      </w:r>
      <w:r w:rsidRPr="00BD115A">
        <w:rPr>
          <w:spacing w:val="-6"/>
          <w:sz w:val="25"/>
          <w:szCs w:val="25"/>
          <w:lang w:val="es-ES" w:eastAsia="es-ES"/>
        </w:rPr>
        <w:t>público de taxi, seg</w:t>
      </w:r>
      <w:r>
        <w:rPr>
          <w:spacing w:val="-6"/>
          <w:sz w:val="25"/>
          <w:szCs w:val="25"/>
          <w:lang w:val="es-ES" w:eastAsia="es-ES"/>
        </w:rPr>
        <w:t>ún</w:t>
      </w:r>
      <w:r w:rsidRPr="00BD115A">
        <w:rPr>
          <w:spacing w:val="-6"/>
          <w:sz w:val="25"/>
          <w:szCs w:val="25"/>
          <w:lang w:val="es-ES" w:eastAsia="es-ES"/>
        </w:rPr>
        <w:t xml:space="preserve"> "REGLAMENTO DEL PRIMER PROCEDIMIENTO ESPECIAL </w:t>
      </w:r>
      <w:r w:rsidRPr="00BD115A">
        <w:rPr>
          <w:sz w:val="25"/>
          <w:szCs w:val="25"/>
          <w:lang w:val="es-ES" w:eastAsia="es-ES"/>
        </w:rPr>
        <w:t xml:space="preserve">ABREVIADO PARA EL TRANSPORTE REMUNERADO DE PERSONAS EN </w:t>
      </w:r>
      <w:r w:rsidRPr="00BD115A">
        <w:rPr>
          <w:spacing w:val="-3"/>
          <w:sz w:val="25"/>
          <w:szCs w:val="25"/>
          <w:lang w:val="es-ES" w:eastAsia="es-ES"/>
        </w:rPr>
        <w:t xml:space="preserve">VEHICULOS EN LA MODALIDAD DE TAXI" . C) Que el recurrente participó en el </w:t>
      </w:r>
      <w:r w:rsidRPr="00BD115A">
        <w:rPr>
          <w:spacing w:val="-2"/>
          <w:sz w:val="25"/>
          <w:szCs w:val="25"/>
          <w:lang w:val="es-ES" w:eastAsia="es-ES"/>
        </w:rPr>
        <w:t>concurso público mediante formulario de oferta N</w:t>
      </w:r>
      <w:proofErr w:type="gramStart"/>
      <w:r w:rsidRPr="00BD115A">
        <w:rPr>
          <w:spacing w:val="-2"/>
          <w:sz w:val="25"/>
          <w:szCs w:val="25"/>
          <w:lang w:val="es-ES" w:eastAsia="es-ES"/>
        </w:rPr>
        <w:t xml:space="preserve">° </w:t>
      </w:r>
      <w:r>
        <w:rPr>
          <w:spacing w:val="-2"/>
          <w:sz w:val="25"/>
          <w:szCs w:val="25"/>
          <w:lang w:val="es-ES" w:eastAsia="es-ES"/>
        </w:rPr>
        <w:t>…</w:t>
      </w:r>
      <w:r w:rsidRPr="00BD115A">
        <w:rPr>
          <w:spacing w:val="-2"/>
          <w:sz w:val="25"/>
          <w:szCs w:val="25"/>
          <w:lang w:val="es-ES" w:eastAsia="es-ES"/>
        </w:rPr>
        <w:t>.</w:t>
      </w:r>
      <w:proofErr w:type="gramEnd"/>
      <w:r w:rsidRPr="00BD115A">
        <w:rPr>
          <w:spacing w:val="-2"/>
          <w:sz w:val="25"/>
          <w:szCs w:val="25"/>
          <w:lang w:val="es-ES" w:eastAsia="es-ES"/>
        </w:rPr>
        <w:t xml:space="preserve"> (Ver folios del 1 al 26 del expediente). D) Que el recurrente no aparece inscrito como pe</w:t>
      </w:r>
      <w:r>
        <w:rPr>
          <w:spacing w:val="-2"/>
          <w:sz w:val="25"/>
          <w:szCs w:val="25"/>
          <w:lang w:val="es-ES" w:eastAsia="es-ES"/>
        </w:rPr>
        <w:t>rmi</w:t>
      </w:r>
      <w:r w:rsidRPr="00BD115A">
        <w:rPr>
          <w:spacing w:val="-2"/>
          <w:sz w:val="25"/>
          <w:szCs w:val="25"/>
          <w:lang w:val="es-ES" w:eastAsia="es-ES"/>
        </w:rPr>
        <w:t xml:space="preserve">sionario o concesionario </w:t>
      </w:r>
      <w:r w:rsidRPr="00BD115A">
        <w:rPr>
          <w:sz w:val="25"/>
          <w:szCs w:val="25"/>
          <w:lang w:val="es-ES" w:eastAsia="es-ES"/>
        </w:rPr>
        <w:t xml:space="preserve">del servicio público de taxi. (Ver folios del 29 al 32 del expediente administrativo). E) Que el recurrente se encuentra en la lista de oferentes que participarán en el proceso </w:t>
      </w:r>
      <w:r w:rsidRPr="00BD115A">
        <w:rPr>
          <w:spacing w:val="-6"/>
          <w:sz w:val="25"/>
          <w:szCs w:val="25"/>
          <w:lang w:val="es-ES" w:eastAsia="es-ES"/>
        </w:rPr>
        <w:t xml:space="preserve">aleatorio en la base de operación 000000 con una calificación de 80 puntos, publicada en el </w:t>
      </w:r>
      <w:r w:rsidRPr="00BD115A">
        <w:rPr>
          <w:spacing w:val="6"/>
          <w:sz w:val="25"/>
          <w:szCs w:val="25"/>
          <w:lang w:val="es-ES" w:eastAsia="es-ES"/>
        </w:rPr>
        <w:t xml:space="preserve">Alcalice 75-A a La Gaceta N°207 del 29 de octubre de 2001. (Ver folio 53 de la </w:t>
      </w:r>
      <w:r w:rsidRPr="00BD115A">
        <w:rPr>
          <w:spacing w:val="-4"/>
          <w:sz w:val="25"/>
          <w:szCs w:val="25"/>
          <w:lang w:val="es-ES" w:eastAsia="es-ES"/>
        </w:rPr>
        <w:t>publicación).</w:t>
      </w:r>
    </w:p>
    <w:p w:rsidR="001B0AB0" w:rsidRDefault="001B0AB0" w:rsidP="001B0AB0">
      <w:pPr>
        <w:pStyle w:val="Style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180" w:line="243" w:lineRule="exact"/>
        <w:rPr>
          <w:rStyle w:val="CharacterStyle4"/>
          <w:b/>
          <w:bCs/>
          <w:spacing w:val="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10"/>
          <w:sz w:val="25"/>
          <w:szCs w:val="25"/>
          <w:lang w:val="es-ES" w:eastAsia="es-ES"/>
        </w:rPr>
        <w:t>HECHOS NO PROBADOS.-</w:t>
      </w:r>
    </w:p>
    <w:p w:rsidR="001B0AB0" w:rsidRDefault="001B0AB0" w:rsidP="001B0AB0">
      <w:pPr>
        <w:pStyle w:val="Style3"/>
        <w:kinsoku w:val="0"/>
        <w:autoSpaceDE/>
        <w:autoSpaceDN/>
        <w:adjustRightInd/>
        <w:spacing w:before="216" w:line="397" w:lineRule="exact"/>
        <w:ind w:right="3960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spacing w:val="-7"/>
          <w:sz w:val="25"/>
          <w:szCs w:val="25"/>
          <w:lang w:val="es-ES" w:eastAsia="es-ES"/>
        </w:rPr>
        <w:t xml:space="preserve">Ninguno de importancia para la resolución del presente asunto. </w:t>
      </w: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SOBRE EL FONDO.-</w:t>
      </w:r>
    </w:p>
    <w:p w:rsidR="001B0AB0" w:rsidRDefault="001B0AB0" w:rsidP="001B0AB0">
      <w:pPr>
        <w:pStyle w:val="Style3"/>
        <w:kinsoku w:val="0"/>
        <w:autoSpaceDE/>
        <w:autoSpaceDN/>
        <w:adjustRightInd/>
        <w:spacing w:before="216" w:line="281" w:lineRule="exact"/>
        <w:jc w:val="both"/>
        <w:rPr>
          <w:spacing w:val="-3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t>La situación que se plantea en el presente recurso, se circunscribe a la forma en la que el</w:t>
      </w:r>
      <w:r>
        <w:rPr>
          <w:rStyle w:val="CharacterStyle4"/>
          <w:sz w:val="25"/>
          <w:szCs w:val="25"/>
          <w:lang w:val="es-ES" w:eastAsia="es-ES"/>
        </w:rPr>
        <w:br/>
      </w:r>
      <w:r>
        <w:rPr>
          <w:rStyle w:val="CharacterStyle4"/>
          <w:spacing w:val="-3"/>
          <w:sz w:val="25"/>
          <w:szCs w:val="25"/>
          <w:lang w:val="es-ES" w:eastAsia="es-ES"/>
        </w:rPr>
        <w:lastRenderedPageBreak/>
        <w:t>Consejo de Transporte Público resuelve la situación jurídica del recurrente, específicamente</w:t>
      </w:r>
      <w:r>
        <w:rPr>
          <w:rStyle w:val="CharacterStyle4"/>
          <w:spacing w:val="-3"/>
          <w:sz w:val="25"/>
          <w:szCs w:val="25"/>
          <w:lang w:val="es-ES" w:eastAsia="es-ES"/>
        </w:rPr>
        <w:br/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cuestionando la forma en que el recurrido Consejo consignó la oferta del señor </w:t>
      </w:r>
      <w:r>
        <w:rPr>
          <w:rStyle w:val="CharacterStyle4"/>
          <w:b/>
          <w:bCs/>
          <w:spacing w:val="-11"/>
          <w:sz w:val="25"/>
          <w:szCs w:val="25"/>
          <w:lang w:val="es-ES" w:eastAsia="es-ES"/>
        </w:rPr>
        <w:t>H</w:t>
      </w:r>
      <w:r>
        <w:rPr>
          <w:sz w:val="25"/>
          <w:szCs w:val="25"/>
          <w:lang w:val="es-ES" w:eastAsia="es-ES"/>
        </w:rPr>
        <w:t xml:space="preserve">L excluyéndolo de la lista de oferentes que resultaron adjudicatarios directos en la </w:t>
      </w:r>
      <w:r>
        <w:rPr>
          <w:spacing w:val="-2"/>
          <w:sz w:val="25"/>
          <w:szCs w:val="25"/>
          <w:lang w:val="es-ES" w:eastAsia="es-ES"/>
        </w:rPr>
        <w:t xml:space="preserve">base de operación 000000, y en su lugar es enviado al proceso aleatorio en dicha base con </w:t>
      </w:r>
      <w:r>
        <w:rPr>
          <w:sz w:val="25"/>
          <w:szCs w:val="25"/>
          <w:lang w:val="es-ES" w:eastAsia="es-ES"/>
        </w:rPr>
        <w:t xml:space="preserve">una calificación de 80 puntos. Cuestiona que se le hayan rebajado veinte puntos por no </w:t>
      </w:r>
      <w:r>
        <w:rPr>
          <w:spacing w:val="-5"/>
          <w:sz w:val="25"/>
          <w:szCs w:val="25"/>
          <w:lang w:val="es-ES" w:eastAsia="es-ES"/>
        </w:rPr>
        <w:t xml:space="preserve">haber presentado la certificación de concesionario o permisionario del servicio público de </w:t>
      </w:r>
      <w:r>
        <w:rPr>
          <w:spacing w:val="3"/>
          <w:sz w:val="25"/>
          <w:szCs w:val="25"/>
          <w:lang w:val="es-ES" w:eastAsia="es-ES"/>
        </w:rPr>
        <w:t xml:space="preserve">transporte remunerado de personas en la modalidad de taxi, que tal como el mismo </w:t>
      </w:r>
      <w:r>
        <w:rPr>
          <w:spacing w:val="-7"/>
          <w:sz w:val="25"/>
          <w:szCs w:val="25"/>
          <w:lang w:val="es-ES" w:eastAsia="es-ES"/>
        </w:rPr>
        <w:t xml:space="preserve">recurrente lo admite en su escrito, le resultaba imposible aportarla por cuanto el Consejo de </w:t>
      </w:r>
      <w:r>
        <w:rPr>
          <w:spacing w:val="-2"/>
          <w:sz w:val="25"/>
          <w:szCs w:val="25"/>
          <w:lang w:val="es-ES" w:eastAsia="es-ES"/>
        </w:rPr>
        <w:t xml:space="preserve">Transporte Público en la sesión ordinario 2-2001 le indicó que no estaba autorizado para prestar el servicio. Al mismo tiempo solicita se efectúe una nueva adjudicación incluyendo </w:t>
      </w:r>
      <w:r>
        <w:rPr>
          <w:spacing w:val="-3"/>
          <w:sz w:val="25"/>
          <w:szCs w:val="25"/>
          <w:lang w:val="es-ES" w:eastAsia="es-ES"/>
        </w:rPr>
        <w:t>su nombre pues considera que ha demostrado que tenía todos los documentos en regla.</w:t>
      </w:r>
    </w:p>
    <w:p w:rsidR="001B0AB0" w:rsidRDefault="001B0AB0" w:rsidP="001B0AB0">
      <w:pPr>
        <w:pStyle w:val="Style6"/>
        <w:kinsoku w:val="0"/>
        <w:autoSpaceDE/>
        <w:autoSpaceDN/>
        <w:spacing w:before="180"/>
        <w:jc w:val="left"/>
        <w:rPr>
          <w:spacing w:val="-3"/>
          <w:sz w:val="25"/>
          <w:szCs w:val="25"/>
          <w:lang w:val="es-ES" w:eastAsia="es-ES"/>
        </w:rPr>
      </w:pPr>
      <w:r>
        <w:rPr>
          <w:spacing w:val="1"/>
          <w:sz w:val="25"/>
          <w:szCs w:val="25"/>
          <w:lang w:val="es-ES" w:eastAsia="es-ES"/>
        </w:rPr>
        <w:t xml:space="preserve">En ese ámbito de condiciones y para el análisis de la situación expuesta, se procede a </w:t>
      </w:r>
      <w:r>
        <w:rPr>
          <w:spacing w:val="-3"/>
          <w:sz w:val="25"/>
          <w:szCs w:val="25"/>
          <w:lang w:val="es-ES" w:eastAsia="es-ES"/>
        </w:rPr>
        <w:t>detallar conforme el marco normativo lo siguiente:</w:t>
      </w:r>
    </w:p>
    <w:p w:rsidR="001B0AB0" w:rsidRDefault="001B0AB0" w:rsidP="001B0AB0">
      <w:pPr>
        <w:pStyle w:val="Style6"/>
        <w:kinsoku w:val="0"/>
        <w:autoSpaceDE/>
        <w:autoSpaceDN/>
        <w:spacing w:before="252"/>
        <w:jc w:val="left"/>
        <w:rPr>
          <w:spacing w:val="-3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 xml:space="preserve">El artículo 35 de la Ley 7969 "Ley Reguladora del Servicio Público de Transporte </w:t>
      </w:r>
      <w:r>
        <w:rPr>
          <w:spacing w:val="-3"/>
          <w:sz w:val="25"/>
          <w:szCs w:val="25"/>
          <w:lang w:val="es-ES" w:eastAsia="es-ES"/>
        </w:rPr>
        <w:t>Remunerado de Personas en Vehículos en la Modalidad de Taxi" dispone:</w:t>
      </w:r>
    </w:p>
    <w:p w:rsidR="001B0AB0" w:rsidRDefault="001B0AB0" w:rsidP="001B0AB0">
      <w:pPr>
        <w:pStyle w:val="Style3"/>
        <w:kinsoku w:val="0"/>
        <w:autoSpaceDE/>
        <w:autoSpaceDN/>
        <w:adjustRightInd/>
        <w:spacing w:before="252"/>
        <w:ind w:firstLine="72"/>
        <w:rPr>
          <w:rStyle w:val="CharacterStyle4"/>
          <w:rFonts w:ascii="Bookman Old Style" w:hAnsi="Bookman Old Style" w:cs="Bookman Old Style"/>
          <w:i/>
          <w:iCs/>
          <w:spacing w:val="-7"/>
          <w:sz w:val="22"/>
          <w:szCs w:val="22"/>
          <w:lang w:val="es-ES" w:eastAsia="es-ES"/>
        </w:rPr>
      </w:pPr>
      <w:r>
        <w:rPr>
          <w:rStyle w:val="CharacterStyle4"/>
          <w:rFonts w:ascii="Bookman Old Style" w:hAnsi="Bookman Old Style" w:cs="Bookman Old Style"/>
          <w:i/>
          <w:iCs/>
          <w:spacing w:val="-3"/>
          <w:sz w:val="22"/>
          <w:szCs w:val="22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4"/>
          <w:rFonts w:ascii="Bookman Old Style" w:hAnsi="Bookman Old Style" w:cs="Bookman Old Style"/>
          <w:i/>
          <w:iCs/>
          <w:spacing w:val="-7"/>
          <w:sz w:val="22"/>
          <w:szCs w:val="22"/>
          <w:lang w:val="es-ES" w:eastAsia="es-ES"/>
        </w:rPr>
        <w:t>calificación de las ofertas, por orden decreciente de estas....</w:t>
      </w:r>
    </w:p>
    <w:p w:rsidR="001B0AB0" w:rsidRDefault="001B0AB0" w:rsidP="001B0AB0">
      <w:pPr>
        <w:pStyle w:val="Style6"/>
        <w:kinsoku w:val="0"/>
        <w:autoSpaceDE/>
        <w:autoSpaceDN/>
        <w:spacing w:before="288"/>
        <w:rPr>
          <w:spacing w:val="-2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 xml:space="preserve">Párrafo tercero: </w:t>
      </w:r>
      <w:r>
        <w:rPr>
          <w:b/>
          <w:bCs/>
          <w:i/>
          <w:iCs/>
          <w:spacing w:val="-6"/>
          <w:sz w:val="26"/>
          <w:szCs w:val="26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10"/>
          <w:sz w:val="26"/>
          <w:szCs w:val="26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11"/>
          <w:sz w:val="26"/>
          <w:szCs w:val="26"/>
          <w:u w:val="single"/>
          <w:lang w:val="es-ES" w:eastAsia="es-ES"/>
        </w:rPr>
        <w:t>utilizará un procedimiento aleatorio para adjudicarlas.".</w:t>
      </w:r>
      <w:r>
        <w:rPr>
          <w:spacing w:val="-1"/>
          <w:sz w:val="25"/>
          <w:szCs w:val="25"/>
          <w:lang w:val="es-ES" w:eastAsia="es-ES"/>
        </w:rPr>
        <w:t xml:space="preserve"> (Lo subrayado y destacado no </w:t>
      </w:r>
      <w:r>
        <w:rPr>
          <w:spacing w:val="-2"/>
          <w:sz w:val="25"/>
          <w:szCs w:val="25"/>
          <w:lang w:val="es-ES" w:eastAsia="es-ES"/>
        </w:rPr>
        <w:t>pertenece al original)</w:t>
      </w:r>
    </w:p>
    <w:p w:rsidR="001B0AB0" w:rsidRDefault="001B0AB0" w:rsidP="001B0AB0">
      <w:pPr>
        <w:pStyle w:val="Style6"/>
        <w:kinsoku w:val="0"/>
        <w:autoSpaceDE/>
        <w:autoSpaceDN/>
        <w:spacing w:before="216"/>
        <w:jc w:val="left"/>
        <w:rPr>
          <w:spacing w:val="-3"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Por su parte el artículo 12 del Reglamento del primer procedimiento especial abreviado </w:t>
      </w:r>
      <w:r>
        <w:rPr>
          <w:spacing w:val="-3"/>
          <w:sz w:val="25"/>
          <w:szCs w:val="25"/>
          <w:lang w:val="es-ES" w:eastAsia="es-ES"/>
        </w:rPr>
        <w:t>para el transporte remunerado de personas en vehículos en la modalidad de taxi, establece:</w:t>
      </w:r>
    </w:p>
    <w:p w:rsidR="001B0AB0" w:rsidRDefault="001B0AB0" w:rsidP="001B0AB0">
      <w:pPr>
        <w:pStyle w:val="Style6"/>
        <w:kinsoku w:val="0"/>
        <w:autoSpaceDE/>
        <w:autoSpaceDN/>
        <w:spacing w:before="252"/>
        <w:rPr>
          <w:b/>
          <w:bCs/>
          <w:i/>
          <w:iCs/>
          <w:spacing w:val="-10"/>
          <w:w w:val="105"/>
          <w:sz w:val="26"/>
          <w:szCs w:val="2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12"/>
          <w:sz w:val="22"/>
          <w:szCs w:val="22"/>
          <w:lang w:val="es-ES" w:eastAsia="es-ES"/>
        </w:rPr>
        <w:t xml:space="preserve">"Artículo 12.-Sistema </w:t>
      </w:r>
      <w:r>
        <w:rPr>
          <w:b/>
          <w:bCs/>
          <w:i/>
          <w:iCs/>
          <w:spacing w:val="-12"/>
          <w:w w:val="105"/>
          <w:sz w:val="26"/>
          <w:szCs w:val="26"/>
          <w:lang w:val="es-ES" w:eastAsia="es-ES"/>
        </w:rPr>
        <w:t xml:space="preserve">de adjudicación de ofertas: Las concesiones se asignarán según el </w:t>
      </w:r>
      <w:r>
        <w:rPr>
          <w:b/>
          <w:bCs/>
          <w:i/>
          <w:iCs/>
          <w:spacing w:val="-5"/>
          <w:w w:val="105"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10"/>
          <w:w w:val="105"/>
          <w:sz w:val="26"/>
          <w:szCs w:val="26"/>
          <w:lang w:val="es-ES" w:eastAsia="es-ES"/>
        </w:rPr>
        <w:t>decreciente de éste...</w:t>
      </w:r>
    </w:p>
    <w:p w:rsidR="001B0AB0" w:rsidRDefault="001B0AB0" w:rsidP="001B0AB0">
      <w:pPr>
        <w:pStyle w:val="Style6"/>
        <w:kinsoku w:val="0"/>
        <w:autoSpaceDE/>
        <w:autoSpaceDN/>
        <w:spacing w:before="216"/>
        <w:jc w:val="left"/>
        <w:rPr>
          <w:b/>
          <w:bCs/>
          <w:spacing w:val="-4"/>
          <w:sz w:val="25"/>
          <w:szCs w:val="25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>Párrafos tercero y cuarto:</w:t>
      </w:r>
    </w:p>
    <w:p w:rsidR="001B0AB0" w:rsidRDefault="001B0AB0" w:rsidP="001B0AB0">
      <w:pPr>
        <w:pStyle w:val="Style3"/>
        <w:kinsoku w:val="0"/>
        <w:autoSpaceDE/>
        <w:autoSpaceDN/>
        <w:adjustRightInd/>
        <w:spacing w:before="288"/>
        <w:jc w:val="both"/>
        <w:rPr>
          <w:rStyle w:val="CharacterStyle4"/>
          <w:rFonts w:ascii="Bookman Old Style" w:hAnsi="Bookman Old Style" w:cs="Bookman Old Style"/>
          <w:i/>
          <w:iCs/>
          <w:spacing w:val="-6"/>
          <w:sz w:val="22"/>
          <w:szCs w:val="22"/>
          <w:lang w:val="es-ES" w:eastAsia="es-ES"/>
        </w:rPr>
      </w:pPr>
      <w:r>
        <w:rPr>
          <w:rStyle w:val="CharacterStyle4"/>
          <w:rFonts w:ascii="Bookman Old Style" w:hAnsi="Bookman Old Style" w:cs="Bookman Old Style"/>
          <w:i/>
          <w:iCs/>
          <w:spacing w:val="-10"/>
          <w:sz w:val="22"/>
          <w:szCs w:val="22"/>
          <w:lang w:val="es-ES" w:eastAsia="es-ES"/>
        </w:rPr>
        <w:t xml:space="preserve">Cuando falten concesiones por adjudicar y se determine un número mayor de ofertas con </w:t>
      </w:r>
      <w:r>
        <w:rPr>
          <w:rStyle w:val="CharacterStyle4"/>
          <w:rFonts w:ascii="Bookman Old Style" w:hAnsi="Bookman Old Style" w:cs="Bookman Old Style"/>
          <w:i/>
          <w:iCs/>
          <w:spacing w:val="3"/>
          <w:sz w:val="22"/>
          <w:szCs w:val="22"/>
          <w:lang w:val="es-ES" w:eastAsia="es-ES"/>
        </w:rPr>
        <w:t xml:space="preserve">puntajes de calificación iguales que de concesiones disponibles, se utilizará un </w:t>
      </w:r>
      <w:r>
        <w:rPr>
          <w:rStyle w:val="CharacterStyle4"/>
          <w:rFonts w:ascii="Bookman Old Style" w:hAnsi="Bookman Old Style" w:cs="Bookman Old Style"/>
          <w:i/>
          <w:iCs/>
          <w:spacing w:val="-6"/>
          <w:sz w:val="22"/>
          <w:szCs w:val="22"/>
          <w:lang w:val="es-ES" w:eastAsia="es-ES"/>
        </w:rPr>
        <w:t>procedimiento aleatorio para adjudicarlas.</w:t>
      </w:r>
    </w:p>
    <w:p w:rsidR="001B0AB0" w:rsidRDefault="001B0AB0" w:rsidP="001B0AB0">
      <w:pPr>
        <w:pStyle w:val="Style3"/>
        <w:kinsoku w:val="0"/>
        <w:autoSpaceDE/>
        <w:autoSpaceDN/>
        <w:adjustRightInd/>
        <w:spacing w:before="36"/>
        <w:jc w:val="both"/>
        <w:rPr>
          <w:rStyle w:val="CharacterStyle4"/>
          <w:rFonts w:ascii="Bookman Old Style" w:hAnsi="Bookman Old Style" w:cs="Bookman Old Style"/>
          <w:i/>
          <w:iCs/>
          <w:sz w:val="22"/>
          <w:szCs w:val="22"/>
          <w:lang w:val="es-ES" w:eastAsia="es-ES"/>
        </w:rPr>
      </w:pPr>
      <w:r>
        <w:rPr>
          <w:rStyle w:val="CharacterStyle4"/>
          <w:rFonts w:ascii="Bookman Old Style" w:hAnsi="Bookman Old Style" w:cs="Bookman Old Style"/>
          <w:i/>
          <w:iCs/>
          <w:spacing w:val="-8"/>
          <w:sz w:val="22"/>
          <w:szCs w:val="22"/>
          <w:lang w:val="es-ES" w:eastAsia="es-ES"/>
        </w:rPr>
        <w:t xml:space="preserve">Dicha adjudicación se realizará mediante un sorteo en el cual por cada base de operación </w:t>
      </w:r>
      <w:r>
        <w:rPr>
          <w:rStyle w:val="CharacterStyle4"/>
          <w:rFonts w:ascii="Bookman Old Style" w:hAnsi="Bookman Old Style" w:cs="Bookman Old Style"/>
          <w:i/>
          <w:iCs/>
          <w:spacing w:val="-10"/>
          <w:sz w:val="22"/>
          <w:szCs w:val="22"/>
          <w:lang w:val="es-ES" w:eastAsia="es-ES"/>
        </w:rPr>
        <w:t xml:space="preserve">se asignará a los oferentes de esa base un número que se incluirá en una esfera asignando </w:t>
      </w:r>
      <w:r>
        <w:rPr>
          <w:rStyle w:val="CharacterStyle4"/>
          <w:rFonts w:ascii="Bookman Old Style" w:hAnsi="Bookman Old Style" w:cs="Bookman Old Style"/>
          <w:i/>
          <w:iCs/>
          <w:spacing w:val="-1"/>
          <w:sz w:val="22"/>
          <w:szCs w:val="22"/>
          <w:lang w:val="es-ES" w:eastAsia="es-ES"/>
        </w:rPr>
        <w:t xml:space="preserve">por sorteo las concesiones administrativas restantes por adjudicar en cada sector </w:t>
      </w:r>
      <w:r>
        <w:rPr>
          <w:rStyle w:val="CharacterStyle4"/>
          <w:rFonts w:ascii="Bookman Old Style" w:hAnsi="Bookman Old Style" w:cs="Bookman Old Style"/>
          <w:i/>
          <w:iCs/>
          <w:sz w:val="22"/>
          <w:szCs w:val="22"/>
          <w:lang w:val="es-ES" w:eastAsia="es-ES"/>
        </w:rPr>
        <w:t>operativo."</w:t>
      </w:r>
    </w:p>
    <w:p w:rsidR="001B0AB0" w:rsidRDefault="001B0AB0" w:rsidP="001B0AB0">
      <w:pPr>
        <w:pStyle w:val="Style6"/>
        <w:kinsoku w:val="0"/>
        <w:autoSpaceDE/>
        <w:autoSpaceDN/>
        <w:spacing w:before="216"/>
        <w:rPr>
          <w:spacing w:val="1"/>
          <w:sz w:val="25"/>
          <w:szCs w:val="25"/>
          <w:lang w:val="es-ES" w:eastAsia="es-ES"/>
        </w:rPr>
      </w:pPr>
      <w:r>
        <w:rPr>
          <w:spacing w:val="-5"/>
          <w:sz w:val="25"/>
          <w:szCs w:val="25"/>
          <w:lang w:val="es-ES" w:eastAsia="es-ES"/>
        </w:rPr>
        <w:t xml:space="preserve">Como podrá observar el recurrente, de los fundamentos jurídicos transcritos a la luz de la </w:t>
      </w:r>
      <w:r>
        <w:rPr>
          <w:spacing w:val="5"/>
          <w:sz w:val="25"/>
          <w:szCs w:val="25"/>
          <w:lang w:val="es-ES" w:eastAsia="es-ES"/>
        </w:rPr>
        <w:t xml:space="preserve">calificación de su oferta, y analizada la cantidad de oferentes que obtuvieron una </w:t>
      </w:r>
      <w:r>
        <w:rPr>
          <w:spacing w:val="1"/>
          <w:sz w:val="25"/>
          <w:szCs w:val="25"/>
          <w:lang w:val="es-ES" w:eastAsia="es-ES"/>
        </w:rPr>
        <w:t xml:space="preserve">calificación igual a 100 puntos, se genera la inequívoca conclusión que éstos deberán </w:t>
      </w:r>
      <w:r>
        <w:rPr>
          <w:spacing w:val="-3"/>
          <w:sz w:val="25"/>
          <w:szCs w:val="25"/>
          <w:lang w:val="es-ES" w:eastAsia="es-ES"/>
        </w:rPr>
        <w:t xml:space="preserve">resultar adjudicatarios directos. Por esta razón, el resto de oferentes que obtuvieron una </w:t>
      </w:r>
      <w:r>
        <w:rPr>
          <w:spacing w:val="1"/>
          <w:sz w:val="25"/>
          <w:szCs w:val="25"/>
          <w:lang w:val="es-ES" w:eastAsia="es-ES"/>
        </w:rPr>
        <w:t>calificación igual o superior a 80 puntos, deberán aceptar y acudir al proceso aleatorio,</w:t>
      </w:r>
    </w:p>
    <w:p w:rsidR="001B0AB0" w:rsidRDefault="001B0AB0" w:rsidP="001B0AB0">
      <w:pPr>
        <w:widowControl/>
        <w:kinsoku/>
        <w:autoSpaceDE w:val="0"/>
        <w:autoSpaceDN w:val="0"/>
        <w:adjustRightInd w:val="0"/>
        <w:sectPr w:rsidR="001B0AB0">
          <w:pgSz w:w="12240" w:h="15840"/>
          <w:pgMar w:top="1298" w:right="2147" w:bottom="1390" w:left="1113" w:header="720" w:footer="720" w:gutter="0"/>
          <w:cols w:space="720"/>
          <w:noEndnote/>
        </w:sectPr>
      </w:pPr>
    </w:p>
    <w:p w:rsidR="001B0AB0" w:rsidRDefault="001B0AB0" w:rsidP="001B0AB0">
      <w:pPr>
        <w:pStyle w:val="Style7"/>
        <w:kinsoku w:val="0"/>
        <w:autoSpaceDE/>
        <w:autoSpaceDN/>
        <w:spacing w:before="396"/>
        <w:rPr>
          <w:rStyle w:val="CharacterStyle3"/>
          <w:rFonts w:ascii="Bookman Old Style" w:hAnsi="Bookman Old Style" w:cs="Bookman Old Style"/>
          <w:spacing w:val="-30"/>
          <w:lang w:val="es-ES" w:eastAsia="es-ES"/>
        </w:rPr>
      </w:pPr>
      <w:proofErr w:type="gramStart"/>
      <w:r>
        <w:rPr>
          <w:rStyle w:val="CharacterStyle3"/>
          <w:rFonts w:ascii="Bookman Old Style" w:hAnsi="Bookman Old Style" w:cs="Bookman Old Style"/>
          <w:spacing w:val="-24"/>
          <w:lang w:val="es-ES" w:eastAsia="es-ES"/>
        </w:rPr>
        <w:lastRenderedPageBreak/>
        <w:t>como</w:t>
      </w:r>
      <w:proofErr w:type="gramEnd"/>
      <w:r>
        <w:rPr>
          <w:rStyle w:val="CharacterStyle3"/>
          <w:rFonts w:ascii="Bookman Old Style" w:hAnsi="Bookman Old Style" w:cs="Bookman Old Style"/>
          <w:spacing w:val="-24"/>
          <w:lang w:val="es-ES" w:eastAsia="es-ES"/>
        </w:rPr>
        <w:t xml:space="preserve"> lo ordena el sistema de adjudicación de fundamento legal, en el tanto se disputen las </w:t>
      </w:r>
      <w:r>
        <w:rPr>
          <w:rStyle w:val="CharacterStyle3"/>
          <w:rFonts w:ascii="Bookman Old Style" w:hAnsi="Bookman Old Style" w:cs="Bookman Old Style"/>
          <w:spacing w:val="-22"/>
          <w:lang w:val="es-ES" w:eastAsia="es-ES"/>
        </w:rPr>
        <w:t xml:space="preserve">concesiones restantes en la base de operación 000000, con un número mayor de oferentes </w:t>
      </w:r>
      <w:r>
        <w:rPr>
          <w:rStyle w:val="CharacterStyle3"/>
          <w:rFonts w:ascii="Bookman Old Style" w:hAnsi="Bookman Old Style" w:cs="Bookman Old Style"/>
          <w:spacing w:val="-14"/>
          <w:lang w:val="es-ES" w:eastAsia="es-ES"/>
        </w:rPr>
        <w:t xml:space="preserve">con una calificación que les permita optar por una concesión de taxi. Es decir, es </w:t>
      </w:r>
      <w:r>
        <w:rPr>
          <w:rStyle w:val="CharacterStyle3"/>
          <w:rFonts w:ascii="Bookman Old Style" w:hAnsi="Bookman Old Style" w:cs="Bookman Old Style"/>
          <w:spacing w:val="-22"/>
          <w:lang w:val="es-ES" w:eastAsia="es-ES"/>
        </w:rPr>
        <w:t xml:space="preserve">improbable, al amparo del principio de igualdad, acceder a sus pretensiones saltando en </w:t>
      </w:r>
      <w:r>
        <w:rPr>
          <w:rStyle w:val="CharacterStyle3"/>
          <w:rFonts w:ascii="Bookman Old Style" w:hAnsi="Bookman Old Style" w:cs="Bookman Old Style"/>
          <w:spacing w:val="-17"/>
          <w:lang w:val="es-ES" w:eastAsia="es-ES"/>
        </w:rPr>
        <w:t xml:space="preserve">idénticas condiciones las posibilidades de los demás concursantes que disputan una </w:t>
      </w:r>
      <w:r>
        <w:rPr>
          <w:rStyle w:val="CharacterStyle3"/>
          <w:rFonts w:ascii="Bookman Old Style" w:hAnsi="Bookman Old Style" w:cs="Bookman Old Style"/>
          <w:spacing w:val="-15"/>
          <w:lang w:val="es-ES" w:eastAsia="es-ES"/>
        </w:rPr>
        <w:t xml:space="preserve">concesión en la misma base de operación, tal </w:t>
      </w:r>
      <w:r>
        <w:rPr>
          <w:rStyle w:val="CharacterStyle3"/>
          <w:i/>
          <w:iCs/>
          <w:spacing w:val="-15"/>
          <w:sz w:val="25"/>
          <w:szCs w:val="25"/>
          <w:lang w:val="es-ES" w:eastAsia="es-ES"/>
        </w:rPr>
        <w:t xml:space="preserve">y como </w:t>
      </w:r>
      <w:r>
        <w:rPr>
          <w:rStyle w:val="CharacterStyle3"/>
          <w:rFonts w:ascii="Bookman Old Style" w:hAnsi="Bookman Old Style" w:cs="Bookman Old Style"/>
          <w:spacing w:val="-15"/>
          <w:lang w:val="es-ES" w:eastAsia="es-ES"/>
        </w:rPr>
        <w:t xml:space="preserve">lo advirtiera la Administración </w:t>
      </w:r>
      <w:r>
        <w:rPr>
          <w:rStyle w:val="CharacterStyle3"/>
          <w:rFonts w:ascii="Bookman Old Style" w:hAnsi="Bookman Old Style" w:cs="Bookman Old Style"/>
          <w:spacing w:val="-30"/>
          <w:lang w:val="es-ES" w:eastAsia="es-ES"/>
        </w:rPr>
        <w:t>recurrida.</w:t>
      </w:r>
    </w:p>
    <w:p w:rsidR="001B0AB0" w:rsidRDefault="001B0AB0" w:rsidP="001B0AB0">
      <w:pPr>
        <w:pStyle w:val="Style7"/>
        <w:kinsoku w:val="0"/>
        <w:autoSpaceDE/>
        <w:autoSpaceDN/>
        <w:spacing w:before="288"/>
        <w:rPr>
          <w:rStyle w:val="CharacterStyle3"/>
          <w:rFonts w:ascii="Bookman Old Style" w:hAnsi="Bookman Old Style" w:cs="Bookman Old Style"/>
          <w:spacing w:val="-23"/>
          <w:lang w:val="es-ES" w:eastAsia="es-ES"/>
        </w:rPr>
      </w:pPr>
      <w:r>
        <w:rPr>
          <w:rStyle w:val="CharacterStyle3"/>
          <w:rFonts w:ascii="Bookman Old Style" w:hAnsi="Bookman Old Style" w:cs="Bookman Old Style"/>
          <w:spacing w:val="-19"/>
          <w:lang w:val="es-ES" w:eastAsia="es-ES"/>
        </w:rPr>
        <w:t xml:space="preserve">Así pues, repasados los antecedentes que dieron pie al reclamo planteado por el señor </w:t>
      </w:r>
      <w:r>
        <w:rPr>
          <w:rStyle w:val="CharacterStyle3"/>
          <w:b/>
          <w:bCs/>
          <w:spacing w:val="-12"/>
          <w:sz w:val="26"/>
          <w:szCs w:val="26"/>
          <w:lang w:val="es-ES" w:eastAsia="es-ES"/>
        </w:rPr>
        <w:t xml:space="preserve">HL, </w:t>
      </w:r>
      <w:r>
        <w:rPr>
          <w:rStyle w:val="CharacterStyle3"/>
          <w:rFonts w:ascii="Bookman Old Style" w:hAnsi="Bookman Old Style" w:cs="Bookman Old Style"/>
          <w:spacing w:val="-12"/>
          <w:lang w:val="es-ES" w:eastAsia="es-ES"/>
        </w:rPr>
        <w:t xml:space="preserve">y analizadas sus pretensiones y en atención a que el Consejo </w:t>
      </w:r>
      <w:r>
        <w:rPr>
          <w:rStyle w:val="CharacterStyle3"/>
          <w:rFonts w:ascii="Bookman Old Style" w:hAnsi="Bookman Old Style" w:cs="Bookman Old Style"/>
          <w:spacing w:val="-18"/>
          <w:lang w:val="es-ES" w:eastAsia="es-ES"/>
        </w:rPr>
        <w:t xml:space="preserve">recurrido actuó conforme al ordenamiento jurídico al calificar su oferta con 80 puntos </w:t>
      </w:r>
      <w:r>
        <w:rPr>
          <w:rStyle w:val="CharacterStyle3"/>
          <w:rFonts w:ascii="Bookman Old Style" w:hAnsi="Bookman Old Style" w:cs="Bookman Old Style"/>
          <w:spacing w:val="-20"/>
          <w:lang w:val="es-ES" w:eastAsia="es-ES"/>
        </w:rPr>
        <w:t xml:space="preserve">debido a que no es permisionario o concesionario del servicio público de taxi, excluyéndolo </w:t>
      </w:r>
      <w:r>
        <w:rPr>
          <w:rStyle w:val="CharacterStyle3"/>
          <w:rFonts w:ascii="Bookman Old Style" w:hAnsi="Bookman Old Style" w:cs="Bookman Old Style"/>
          <w:spacing w:val="-16"/>
          <w:lang w:val="es-ES" w:eastAsia="es-ES"/>
        </w:rPr>
        <w:t xml:space="preserve">de la lista de adjudicatarios directos, enviándolo al proceso aleatorio para la base de </w:t>
      </w:r>
      <w:r>
        <w:rPr>
          <w:rStyle w:val="CharacterStyle3"/>
          <w:rFonts w:ascii="Bookman Old Style" w:hAnsi="Bookman Old Style" w:cs="Bookman Old Style"/>
          <w:spacing w:val="-14"/>
          <w:lang w:val="es-ES" w:eastAsia="es-ES"/>
        </w:rPr>
        <w:t xml:space="preserve">operación 000000, en aplicación del artículo 35 de la Ley 7969 Ley Reguladora del </w:t>
      </w:r>
      <w:r>
        <w:rPr>
          <w:rStyle w:val="CharacterStyle3"/>
          <w:rFonts w:ascii="Bookman Old Style" w:hAnsi="Bookman Old Style" w:cs="Bookman Old Style"/>
          <w:spacing w:val="-22"/>
          <w:lang w:val="es-ES" w:eastAsia="es-ES"/>
        </w:rPr>
        <w:t xml:space="preserve">Servicio Público de Transporte Remunerado de Personas en Vehículos en la Modalidad de </w:t>
      </w:r>
      <w:r>
        <w:rPr>
          <w:rStyle w:val="CharacterStyle3"/>
          <w:rFonts w:ascii="Bookman Old Style" w:hAnsi="Bookman Old Style" w:cs="Bookman Old Style"/>
          <w:spacing w:val="-19"/>
          <w:lang w:val="es-ES" w:eastAsia="es-ES"/>
        </w:rPr>
        <w:t xml:space="preserve">Taxi" y Artículo 12 del Reglamento del primer procedimiento especial abreviado para el </w:t>
      </w:r>
      <w:r>
        <w:rPr>
          <w:rStyle w:val="CharacterStyle3"/>
          <w:rFonts w:ascii="Bookman Old Style" w:hAnsi="Bookman Old Style" w:cs="Bookman Old Style"/>
          <w:spacing w:val="-23"/>
          <w:lang w:val="es-ES" w:eastAsia="es-ES"/>
        </w:rPr>
        <w:t>transporte remunerado de personas en vehículos en la modalidad de taxi, se resuelve,</w:t>
      </w:r>
    </w:p>
    <w:p w:rsidR="001B0AB0" w:rsidRDefault="001B0AB0" w:rsidP="001B0AB0">
      <w:pPr>
        <w:pStyle w:val="Style3"/>
        <w:kinsoku w:val="0"/>
        <w:autoSpaceDE/>
        <w:autoSpaceDN/>
        <w:adjustRightInd/>
        <w:spacing w:before="684" w:line="201" w:lineRule="auto"/>
        <w:ind w:left="3816"/>
        <w:rPr>
          <w:rStyle w:val="CharacterStyle4"/>
          <w:b/>
          <w:bCs/>
          <w:spacing w:val="-17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7"/>
          <w:sz w:val="26"/>
          <w:szCs w:val="26"/>
          <w:lang w:val="es-ES" w:eastAsia="es-ES"/>
        </w:rPr>
        <w:t>POR TANTO:</w:t>
      </w:r>
    </w:p>
    <w:p w:rsidR="001B0AB0" w:rsidRDefault="001B0AB0" w:rsidP="001B0AB0">
      <w:pPr>
        <w:pStyle w:val="Style7"/>
        <w:kinsoku w:val="0"/>
        <w:autoSpaceDE/>
        <w:autoSpaceDN/>
        <w:spacing w:before="216" w:line="230" w:lineRule="auto"/>
        <w:rPr>
          <w:rStyle w:val="CharacterStyle3"/>
          <w:rFonts w:ascii="Bookman Old Style" w:hAnsi="Bookman Old Style" w:cs="Bookman Old Style"/>
          <w:spacing w:val="-22"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bCs/>
          <w:spacing w:val="-9"/>
          <w:sz w:val="6"/>
          <w:szCs w:val="6"/>
          <w:lang w:val="es-ES" w:eastAsia="es-ES"/>
        </w:rPr>
        <w:t xml:space="preserve">I- </w:t>
      </w:r>
      <w:r>
        <w:rPr>
          <w:rStyle w:val="CharacterStyle3"/>
          <w:rFonts w:ascii="Bookman Old Style" w:hAnsi="Bookman Old Style" w:cs="Bookman Old Style"/>
          <w:spacing w:val="-19"/>
          <w:lang w:val="es-ES" w:eastAsia="es-ES"/>
        </w:rPr>
        <w:t>I. Se declara sin lugar el Recurso de Apelación interpuesto por el señor JMHL</w:t>
      </w:r>
      <w:r>
        <w:rPr>
          <w:rStyle w:val="CharacterStyle3"/>
          <w:b/>
          <w:bCs/>
          <w:spacing w:val="-10"/>
          <w:sz w:val="26"/>
          <w:szCs w:val="26"/>
          <w:lang w:val="es-ES" w:eastAsia="es-ES"/>
        </w:rPr>
        <w:t xml:space="preserve">, cédula de residencia </w:t>
      </w:r>
      <w:proofErr w:type="gramStart"/>
      <w:r>
        <w:rPr>
          <w:rStyle w:val="CharacterStyle3"/>
          <w:b/>
          <w:bCs/>
          <w:spacing w:val="-10"/>
          <w:sz w:val="26"/>
          <w:szCs w:val="26"/>
          <w:lang w:val="es-ES" w:eastAsia="es-ES"/>
        </w:rPr>
        <w:t>número …</w:t>
      </w:r>
      <w:proofErr w:type="gramEnd"/>
      <w:r>
        <w:rPr>
          <w:rStyle w:val="CharacterStyle3"/>
          <w:b/>
          <w:bCs/>
          <w:spacing w:val="-10"/>
          <w:sz w:val="26"/>
          <w:szCs w:val="26"/>
          <w:lang w:val="es-ES" w:eastAsia="es-ES"/>
        </w:rPr>
        <w:t xml:space="preserve">., </w:t>
      </w:r>
      <w:r>
        <w:rPr>
          <w:rStyle w:val="CharacterStyle3"/>
          <w:rFonts w:ascii="Bookman Old Style" w:hAnsi="Bookman Old Style" w:cs="Bookman Old Style"/>
          <w:spacing w:val="-10"/>
          <w:lang w:val="es-ES" w:eastAsia="es-ES"/>
        </w:rPr>
        <w:t xml:space="preserve">contra el Artículo 1° </w:t>
      </w:r>
      <w:r>
        <w:rPr>
          <w:rStyle w:val="CharacterStyle3"/>
          <w:rFonts w:ascii="Bookman Old Style" w:hAnsi="Bookman Old Style" w:cs="Bookman Old Style"/>
          <w:spacing w:val="-21"/>
          <w:lang w:val="es-ES" w:eastAsia="es-ES"/>
        </w:rPr>
        <w:t xml:space="preserve">de la Sesión Extraordinaria N° 37-2001 de fecha 24 de octubre del 2002 de Junta Directiva </w:t>
      </w:r>
      <w:r>
        <w:rPr>
          <w:rStyle w:val="CharacterStyle3"/>
          <w:rFonts w:ascii="Bookman Old Style" w:hAnsi="Bookman Old Style" w:cs="Bookman Old Style"/>
          <w:spacing w:val="-22"/>
          <w:lang w:val="es-ES" w:eastAsia="es-ES"/>
        </w:rPr>
        <w:t>del Consejo de Transporte Público.</w:t>
      </w:r>
    </w:p>
    <w:p w:rsidR="001B0AB0" w:rsidRDefault="001B0AB0" w:rsidP="001B0AB0">
      <w:pPr>
        <w:pStyle w:val="Style7"/>
        <w:kinsoku w:val="0"/>
        <w:autoSpaceDE/>
        <w:autoSpaceDN/>
        <w:rPr>
          <w:rStyle w:val="CharacterStyle3"/>
          <w:b/>
          <w:bCs/>
          <w:spacing w:val="-21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12"/>
          <w:sz w:val="26"/>
          <w:szCs w:val="26"/>
          <w:lang w:val="es-ES" w:eastAsia="es-ES"/>
        </w:rPr>
        <w:t>II.</w:t>
      </w:r>
      <w:r>
        <w:rPr>
          <w:rStyle w:val="CharacterStyle3"/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 xml:space="preserve">- </w:t>
      </w:r>
      <w:r>
        <w:rPr>
          <w:rStyle w:val="CharacterStyle3"/>
          <w:rFonts w:ascii="Bookman Old Style" w:hAnsi="Bookman Old Style" w:cs="Bookman Old Style"/>
          <w:spacing w:val="-12"/>
          <w:lang w:val="es-ES" w:eastAsia="es-ES"/>
        </w:rPr>
        <w:t xml:space="preserve">De conformidad con el artículo 22, inciso c), de la citada Ley 7969, la presente </w:t>
      </w:r>
      <w:r>
        <w:rPr>
          <w:rStyle w:val="CharacterStyle3"/>
          <w:rFonts w:ascii="Bookman Old Style" w:hAnsi="Bookman Old Style" w:cs="Bookman Old Style"/>
          <w:spacing w:val="-13"/>
          <w:lang w:val="es-ES" w:eastAsia="es-ES"/>
        </w:rPr>
        <w:t xml:space="preserve">resolución no tiene ulterior recurso por lo u se </w:t>
      </w:r>
      <w:r>
        <w:rPr>
          <w:rStyle w:val="CharacterStyle3"/>
          <w:i/>
          <w:iCs/>
          <w:spacing w:val="-13"/>
          <w:sz w:val="25"/>
          <w:szCs w:val="25"/>
          <w:lang w:val="es-ES" w:eastAsia="es-ES"/>
        </w:rPr>
        <w:t xml:space="preserve">tiene por agotada la vía administrativa. </w:t>
      </w:r>
      <w:r>
        <w:rPr>
          <w:rStyle w:val="CharacterStyle3"/>
          <w:b/>
          <w:bCs/>
          <w:spacing w:val="-21"/>
          <w:sz w:val="26"/>
          <w:szCs w:val="26"/>
          <w:lang w:val="es-ES" w:eastAsia="es-ES"/>
        </w:rPr>
        <w:t>NOTIFIQUESE.-</w:t>
      </w:r>
    </w:p>
    <w:p w:rsidR="001B0AB0" w:rsidRDefault="001B0AB0" w:rsidP="001B0AB0">
      <w:pPr>
        <w:pStyle w:val="Style7"/>
        <w:kinsoku w:val="0"/>
        <w:autoSpaceDE/>
        <w:autoSpaceDN/>
        <w:rPr>
          <w:rStyle w:val="CharacterStyle3"/>
          <w:b/>
          <w:bCs/>
          <w:spacing w:val="-21"/>
          <w:sz w:val="26"/>
          <w:szCs w:val="26"/>
          <w:lang w:val="es-ES" w:eastAsia="es-ES"/>
        </w:rPr>
      </w:pPr>
    </w:p>
    <w:p w:rsidR="001B0AB0" w:rsidRDefault="001B0AB0" w:rsidP="001B0AB0">
      <w:pPr>
        <w:widowControl/>
        <w:kinsoku/>
        <w:autoSpaceDE w:val="0"/>
        <w:autoSpaceDN w:val="0"/>
        <w:adjustRightInd w:val="0"/>
        <w:ind w:left="1151"/>
      </w:pPr>
    </w:p>
    <w:p w:rsidR="001B0AB0" w:rsidRDefault="001B0AB0" w:rsidP="001B0AB0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1B0AB0" w:rsidRDefault="001B0AB0" w:rsidP="001B0AB0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1B0AB0" w:rsidRDefault="001B0AB0" w:rsidP="001B0AB0">
      <w:pPr>
        <w:ind w:left="993"/>
        <w:jc w:val="center"/>
        <w:rPr>
          <w:sz w:val="26"/>
          <w:szCs w:val="26"/>
        </w:rPr>
      </w:pPr>
    </w:p>
    <w:p w:rsidR="001B0AB0" w:rsidRDefault="001B0AB0" w:rsidP="001B0AB0">
      <w:pPr>
        <w:ind w:left="993"/>
        <w:rPr>
          <w:sz w:val="26"/>
          <w:szCs w:val="26"/>
        </w:rPr>
      </w:pPr>
    </w:p>
    <w:p w:rsidR="001B0AB0" w:rsidRDefault="001B0AB0" w:rsidP="001B0AB0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1B0AB0" w:rsidRDefault="001B0AB0" w:rsidP="001B0AB0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1B0AB0" w:rsidRDefault="001B0AB0" w:rsidP="001B0AB0">
      <w:pPr>
        <w:pStyle w:val="Style4"/>
        <w:tabs>
          <w:tab w:val="right" w:pos="5249"/>
        </w:tabs>
        <w:kinsoku w:val="0"/>
        <w:autoSpaceDE/>
        <w:spacing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1B0AB0" w:rsidRDefault="001B0AB0" w:rsidP="001B0AB0">
      <w:pPr>
        <w:ind w:left="207" w:right="208"/>
        <w:jc w:val="center"/>
      </w:pPr>
    </w:p>
    <w:p w:rsidR="001B0AB0" w:rsidRDefault="001B0AB0" w:rsidP="001B0AB0">
      <w:pPr>
        <w:pStyle w:val="Style7"/>
        <w:kinsoku w:val="0"/>
        <w:autoSpaceDE/>
        <w:autoSpaceDN/>
        <w:rPr>
          <w:rStyle w:val="CharacterStyle3"/>
          <w:b/>
          <w:bCs/>
          <w:spacing w:val="-21"/>
          <w:sz w:val="26"/>
          <w:szCs w:val="26"/>
          <w:lang w:val="es-ES" w:eastAsia="es-ES"/>
        </w:rPr>
      </w:pPr>
    </w:p>
    <w:p w:rsidR="001B0AB0" w:rsidRDefault="001B0AB0" w:rsidP="001B0AB0">
      <w:pPr>
        <w:pStyle w:val="Style3"/>
        <w:tabs>
          <w:tab w:val="right" w:pos="6269"/>
        </w:tabs>
        <w:kinsoku w:val="0"/>
        <w:autoSpaceDE/>
        <w:autoSpaceDN/>
        <w:adjustRightInd/>
        <w:spacing w:before="792" w:line="188" w:lineRule="exact"/>
        <w:rPr>
          <w:rStyle w:val="CharacterStyle4"/>
          <w:rFonts w:ascii="Bookman Old Style" w:hAnsi="Bookman Old Style" w:cs="Bookman Old Style"/>
          <w:spacing w:val="-10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lastRenderedPageBreak/>
        <w:tab/>
      </w:r>
    </w:p>
    <w:p w:rsidR="001B0AB0" w:rsidRDefault="001B0AB0" w:rsidP="001B0AB0">
      <w:pPr>
        <w:widowControl/>
        <w:kinsoku/>
        <w:autoSpaceDE w:val="0"/>
        <w:autoSpaceDN w:val="0"/>
        <w:adjustRightInd w:val="0"/>
        <w:sectPr w:rsidR="001B0AB0">
          <w:pgSz w:w="12240" w:h="15840"/>
          <w:pgMar w:top="600" w:right="1200" w:bottom="3131" w:left="900" w:header="720" w:footer="720" w:gutter="0"/>
          <w:cols w:space="720"/>
          <w:noEndnote/>
        </w:sectPr>
      </w:pPr>
    </w:p>
    <w:p w:rsidR="001B0AB0" w:rsidRDefault="001B0AB0" w:rsidP="001B0AB0">
      <w:pPr>
        <w:pStyle w:val="Style3"/>
        <w:kinsoku w:val="0"/>
        <w:autoSpaceDE/>
        <w:autoSpaceDN/>
        <w:adjustRightInd/>
        <w:ind w:left="6912"/>
        <w:rPr>
          <w:rStyle w:val="CharacterStyle4"/>
          <w:rFonts w:ascii="Courier New" w:hAnsi="Courier New" w:cs="Courier New"/>
          <w:b/>
          <w:bCs/>
          <w:spacing w:val="-20"/>
          <w:sz w:val="22"/>
          <w:szCs w:val="22"/>
          <w:lang w:val="es-ES" w:eastAsia="es-ES"/>
        </w:rPr>
      </w:pPr>
    </w:p>
    <w:p w:rsidR="00F07A18" w:rsidRDefault="00F07A18"/>
    <w:sectPr w:rsidR="00F07A18" w:rsidSect="00BD115A">
      <w:pgSz w:w="12240" w:h="15840"/>
      <w:pgMar w:top="10950" w:right="384" w:bottom="630" w:left="171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33E6"/>
    <w:multiLevelType w:val="singleLevel"/>
    <w:tmpl w:val="29489AE9"/>
    <w:lvl w:ilvl="0">
      <w:start w:val="2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-12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0AB0"/>
    <w:rsid w:val="001B0AB0"/>
    <w:rsid w:val="002F38D5"/>
    <w:rsid w:val="003819BC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AB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1B0AB0"/>
    <w:pPr>
      <w:kinsoku/>
      <w:autoSpaceDE w:val="0"/>
      <w:autoSpaceDN w:val="0"/>
      <w:spacing w:before="216"/>
      <w:ind w:left="72" w:right="432"/>
      <w:jc w:val="both"/>
    </w:pPr>
    <w:rPr>
      <w:sz w:val="25"/>
      <w:szCs w:val="25"/>
    </w:rPr>
  </w:style>
  <w:style w:type="paragraph" w:customStyle="1" w:styleId="Style1">
    <w:name w:val="Style 1"/>
    <w:basedOn w:val="Normal"/>
    <w:uiPriority w:val="99"/>
    <w:rsid w:val="001B0AB0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1B0AB0"/>
    <w:pPr>
      <w:kinsoku/>
      <w:autoSpaceDE w:val="0"/>
      <w:autoSpaceDN w:val="0"/>
      <w:spacing w:before="180" w:line="276" w:lineRule="exact"/>
      <w:ind w:left="216" w:right="288"/>
      <w:jc w:val="both"/>
    </w:pPr>
  </w:style>
  <w:style w:type="paragraph" w:customStyle="1" w:styleId="Style5">
    <w:name w:val="Style 5"/>
    <w:basedOn w:val="Normal"/>
    <w:uiPriority w:val="99"/>
    <w:rsid w:val="001B0AB0"/>
    <w:pPr>
      <w:kinsoku/>
      <w:autoSpaceDE w:val="0"/>
      <w:autoSpaceDN w:val="0"/>
      <w:spacing w:line="276" w:lineRule="exact"/>
      <w:ind w:right="1224" w:firstLine="72"/>
      <w:jc w:val="both"/>
    </w:pPr>
  </w:style>
  <w:style w:type="paragraph" w:customStyle="1" w:styleId="Style3">
    <w:name w:val="Style 3"/>
    <w:basedOn w:val="Normal"/>
    <w:uiPriority w:val="99"/>
    <w:rsid w:val="001B0AB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1B0AB0"/>
    <w:pPr>
      <w:kinsoku/>
      <w:autoSpaceDE w:val="0"/>
      <w:autoSpaceDN w:val="0"/>
      <w:spacing w:before="108"/>
      <w:jc w:val="both"/>
    </w:pPr>
  </w:style>
  <w:style w:type="paragraph" w:customStyle="1" w:styleId="Style7">
    <w:name w:val="Style 7"/>
    <w:basedOn w:val="Normal"/>
    <w:uiPriority w:val="99"/>
    <w:rsid w:val="001B0AB0"/>
    <w:pPr>
      <w:kinsoku/>
      <w:autoSpaceDE w:val="0"/>
      <w:autoSpaceDN w:val="0"/>
      <w:spacing w:before="180" w:line="232" w:lineRule="auto"/>
      <w:ind w:left="144" w:right="1008"/>
      <w:jc w:val="both"/>
    </w:pPr>
  </w:style>
  <w:style w:type="character" w:customStyle="1" w:styleId="CharacterStyle1">
    <w:name w:val="Character Style 1"/>
    <w:uiPriority w:val="99"/>
    <w:rsid w:val="001B0AB0"/>
    <w:rPr>
      <w:sz w:val="25"/>
    </w:rPr>
  </w:style>
  <w:style w:type="character" w:customStyle="1" w:styleId="CharacterStyle3">
    <w:name w:val="Character Style 3"/>
    <w:uiPriority w:val="99"/>
    <w:rsid w:val="001B0AB0"/>
    <w:rPr>
      <w:sz w:val="24"/>
    </w:rPr>
  </w:style>
  <w:style w:type="character" w:customStyle="1" w:styleId="CharacterStyle4">
    <w:name w:val="Character Style 4"/>
    <w:uiPriority w:val="99"/>
    <w:rsid w:val="001B0AB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1954</Words>
  <Characters>10749</Characters>
  <Application>Microsoft Office Word</Application>
  <DocSecurity>0</DocSecurity>
  <Lines>89</Lines>
  <Paragraphs>25</Paragraphs>
  <ScaleCrop>false</ScaleCrop>
  <Company/>
  <LinksUpToDate>false</LinksUpToDate>
  <CharactersWithSpaces>12678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2013-08-26T18:44:00Z</dcterms:created>
  <dcterms:modified xsi:type="dcterms:W3CDTF">2013-08-26T18:44:00Z</dcterms:modified>
</cp:coreProperties>
</file>